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A0" w:rsidRDefault="00AA42A0" w:rsidP="00AA42A0">
      <w:pPr>
        <w:pStyle w:val="Heading1"/>
        <w:spacing w:before="0"/>
        <w:rPr>
          <w:rFonts w:ascii="Arial" w:hAnsi="Arial"/>
        </w:rPr>
      </w:pPr>
      <w:r>
        <w:rPr>
          <w:rFonts w:ascii="Arial" w:hAnsi="Arial"/>
        </w:rPr>
        <w:t>Review of Restricted Premises Act police search powers and offence provisions: Issues Paper – Template for submission</w:t>
      </w:r>
    </w:p>
    <w:p w:rsidR="00AA42A0" w:rsidRDefault="00AA42A0" w:rsidP="00AA42A0">
      <w:pPr>
        <w:pStyle w:val="Heading2"/>
        <w:rPr>
          <w:b w:val="0"/>
        </w:rPr>
      </w:pPr>
      <w:r>
        <w:t>Introduction</w:t>
      </w:r>
    </w:p>
    <w:p w:rsidR="00AA42A0" w:rsidRDefault="00AA42A0" w:rsidP="00AA42A0">
      <w:pPr>
        <w:rPr>
          <w:iCs/>
        </w:rPr>
      </w:pPr>
      <w:r>
        <w:rPr>
          <w:iCs/>
        </w:rPr>
        <w:t xml:space="preserve">We have published an issues paper which calls for submissions to our review of additional police search powers and new offence provisions in the Restricted Premises Act. This document is designed to assist in preparing a submission to the review. It contains some optional questions about you and a list of the questions for consideration presented in the issues paper. </w:t>
      </w:r>
    </w:p>
    <w:p w:rsidR="00AA42A0" w:rsidRDefault="00AA42A0" w:rsidP="00AA42A0">
      <w:pPr>
        <w:rPr>
          <w:iCs/>
        </w:rPr>
      </w:pPr>
      <w:r>
        <w:rPr>
          <w:iCs/>
        </w:rPr>
        <w:t>You are welcome to respond to as many of these questions as you like. You are also welcome to raise any other issues, and provide any other information, you would like us to consider. If you would prefer to provide your comments through a telephone call or a meeting with the review team, please contact us on (02) 9286 1000.</w:t>
      </w:r>
    </w:p>
    <w:p w:rsidR="00AA42A0" w:rsidRDefault="00AA42A0" w:rsidP="00AA42A0">
      <w:pPr>
        <w:rPr>
          <w:iCs/>
        </w:rPr>
      </w:pPr>
      <w:r>
        <w:rPr>
          <w:iCs/>
        </w:rPr>
        <w:t>Parliament required that the Ombudsman review the use of the search powers and offence provisions for the first two years of their operation (from 1 November 2013 to 31 October 2015).</w:t>
      </w:r>
      <w:r>
        <w:rPr>
          <w:iCs/>
          <w:vertAlign w:val="superscript"/>
        </w:rPr>
        <w:footnoteReference w:id="1"/>
      </w:r>
      <w:r>
        <w:rPr>
          <w:iCs/>
        </w:rPr>
        <w:t xml:space="preserve"> At the end of this period, we will report our findings and any recommendations to the Attorney General, the Minister for Police and the Commissioner of Police. The Minister for Police is then required to table our report in Parliament as soon as practicable. We may mention or quote your submission in this report. Please advise us if you do not want to be identified publicly. </w:t>
      </w:r>
    </w:p>
    <w:p w:rsidR="00AA42A0" w:rsidRDefault="00AA42A0" w:rsidP="00AA42A0">
      <w:pPr>
        <w:rPr>
          <w:iCs/>
        </w:rPr>
      </w:pPr>
      <w:r>
        <w:rPr>
          <w:iCs/>
        </w:rPr>
        <w:t>Please send us your submission by</w:t>
      </w:r>
      <w:r>
        <w:rPr>
          <w:b/>
          <w:iCs/>
        </w:rPr>
        <w:t xml:space="preserve"> Friday, 2 October 2015</w:t>
      </w:r>
      <w:r>
        <w:rPr>
          <w:iCs/>
        </w:rPr>
        <w:t>.</w:t>
      </w:r>
    </w:p>
    <w:p w:rsidR="00AA42A0" w:rsidRDefault="00AA42A0" w:rsidP="00AA42A0">
      <w:pPr>
        <w:rPr>
          <w:iCs/>
        </w:rPr>
      </w:pPr>
      <w:r>
        <w:rPr>
          <w:iCs/>
        </w:rPr>
        <w:t>Your submission may be sent:</w:t>
      </w:r>
    </w:p>
    <w:p w:rsidR="00AA42A0" w:rsidRDefault="00AA42A0" w:rsidP="00AA42A0">
      <w:pPr>
        <w:spacing w:after="240"/>
        <w:rPr>
          <w:iCs/>
        </w:rPr>
      </w:pPr>
      <w:r>
        <w:rPr>
          <w:iCs/>
        </w:rPr>
        <w:t>By email:</w:t>
      </w:r>
      <w:r>
        <w:rPr>
          <w:iCs/>
        </w:rPr>
        <w:tab/>
      </w:r>
      <w:hyperlink r:id="rId8" w:history="1">
        <w:r>
          <w:rPr>
            <w:rStyle w:val="Hyperlink"/>
            <w:iCs/>
          </w:rPr>
          <w:t>review@ombo.nsw.gov.au</w:t>
        </w:r>
      </w:hyperlink>
      <w:r>
        <w:rPr>
          <w:iCs/>
        </w:rPr>
        <w:t xml:space="preserve"> </w:t>
      </w:r>
      <w:r>
        <w:rPr>
          <w:iCs/>
        </w:rPr>
        <w:br/>
      </w:r>
      <w:r>
        <w:rPr>
          <w:iCs/>
        </w:rPr>
        <w:tab/>
      </w:r>
      <w:r>
        <w:rPr>
          <w:iCs/>
        </w:rPr>
        <w:tab/>
        <w:t>(please include ‘Restricted Premises Act review’ in the subject line)</w:t>
      </w:r>
    </w:p>
    <w:p w:rsidR="00AA42A0" w:rsidRDefault="00AA42A0" w:rsidP="00AA42A0">
      <w:pPr>
        <w:tabs>
          <w:tab w:val="left" w:pos="1418"/>
        </w:tabs>
        <w:rPr>
          <w:iCs/>
        </w:rPr>
      </w:pPr>
      <w:r>
        <w:rPr>
          <w:iCs/>
        </w:rPr>
        <w:t>By mail:</w:t>
      </w:r>
      <w:r>
        <w:rPr>
          <w:iCs/>
        </w:rPr>
        <w:tab/>
        <w:t>Restricted Premises Act review</w:t>
      </w:r>
    </w:p>
    <w:p w:rsidR="00AA42A0" w:rsidRDefault="00AA42A0" w:rsidP="00AA42A0">
      <w:pPr>
        <w:tabs>
          <w:tab w:val="left" w:pos="1418"/>
        </w:tabs>
        <w:rPr>
          <w:iCs/>
        </w:rPr>
      </w:pPr>
      <w:r>
        <w:rPr>
          <w:iCs/>
        </w:rPr>
        <w:tab/>
        <w:t>NSW Ombudsman</w:t>
      </w:r>
    </w:p>
    <w:p w:rsidR="00AA42A0" w:rsidRDefault="00AA42A0" w:rsidP="00AA42A0">
      <w:pPr>
        <w:tabs>
          <w:tab w:val="left" w:pos="1418"/>
        </w:tabs>
        <w:rPr>
          <w:iCs/>
        </w:rPr>
      </w:pPr>
      <w:r>
        <w:rPr>
          <w:iCs/>
        </w:rPr>
        <w:tab/>
        <w:t>Level 24, 580 George Street</w:t>
      </w:r>
    </w:p>
    <w:p w:rsidR="00AA42A0" w:rsidRDefault="00AA42A0" w:rsidP="00AA42A0">
      <w:pPr>
        <w:tabs>
          <w:tab w:val="left" w:pos="1418"/>
        </w:tabs>
        <w:rPr>
          <w:iCs/>
        </w:rPr>
      </w:pPr>
      <w:r>
        <w:rPr>
          <w:iCs/>
        </w:rPr>
        <w:tab/>
        <w:t>SYDNEY NSW 2000</w:t>
      </w:r>
    </w:p>
    <w:p w:rsidR="00AA42A0" w:rsidRDefault="00AA42A0" w:rsidP="00AA42A0">
      <w:pPr>
        <w:pStyle w:val="Heading2"/>
        <w:rPr>
          <w:b w:val="0"/>
        </w:rPr>
      </w:pPr>
      <w:r>
        <w:t xml:space="preserve">Background </w:t>
      </w:r>
    </w:p>
    <w:p w:rsidR="00AA42A0" w:rsidRDefault="00AA42A0" w:rsidP="00AA42A0">
      <w:pPr>
        <w:pStyle w:val="numberedquestionforconsideration"/>
        <w:numPr>
          <w:ilvl w:val="0"/>
          <w:numId w:val="0"/>
        </w:numPr>
        <w:rPr>
          <w:sz w:val="22"/>
          <w:szCs w:val="22"/>
        </w:rPr>
      </w:pPr>
      <w:r>
        <w:rPr>
          <w:sz w:val="22"/>
          <w:szCs w:val="22"/>
        </w:rPr>
        <w:t xml:space="preserve">On 1 November 2013, changes to the Restricted Premises Act, intended to help combat gun crime and target premises used by serious criminals, entered into force. The Supreme Court or District Court can make a declaration under the Act in relation to premises on which proscribed activities take place. Police are empowered to search suspected premises under a warrant and to search declared premises at any time without a warrant. </w:t>
      </w:r>
    </w:p>
    <w:p w:rsidR="00AA42A0" w:rsidRDefault="0089661D" w:rsidP="00AA42A0">
      <w:pPr>
        <w:pStyle w:val="numberedquestionforconsideration"/>
        <w:numPr>
          <w:ilvl w:val="0"/>
          <w:numId w:val="0"/>
        </w:numPr>
        <w:rPr>
          <w:sz w:val="22"/>
          <w:szCs w:val="22"/>
        </w:rPr>
      </w:pPr>
      <w:r>
        <w:rPr>
          <w:sz w:val="22"/>
          <w:szCs w:val="22"/>
        </w:rPr>
        <w:t>Police prev</w:t>
      </w:r>
      <w:r w:rsidR="00EA27B9">
        <w:rPr>
          <w:sz w:val="22"/>
          <w:szCs w:val="22"/>
        </w:rPr>
        <w:t>iously had powers to search</w:t>
      </w:r>
      <w:r>
        <w:rPr>
          <w:sz w:val="22"/>
          <w:szCs w:val="22"/>
        </w:rPr>
        <w:t xml:space="preserve"> for alcohol and drugs</w:t>
      </w:r>
      <w:r w:rsidR="00AA42A0">
        <w:rPr>
          <w:sz w:val="22"/>
          <w:szCs w:val="22"/>
        </w:rPr>
        <w:t xml:space="preserve">. After the 2013 amendments, police can also search for </w:t>
      </w:r>
      <w:r w:rsidR="00BB1D4C">
        <w:rPr>
          <w:sz w:val="22"/>
          <w:szCs w:val="22"/>
        </w:rPr>
        <w:t xml:space="preserve">firearms, </w:t>
      </w:r>
      <w:r w:rsidR="00AA42A0">
        <w:rPr>
          <w:sz w:val="22"/>
          <w:szCs w:val="22"/>
        </w:rPr>
        <w:t>weapons and explosives.</w:t>
      </w:r>
      <w:r w:rsidR="00AA42A0">
        <w:rPr>
          <w:rStyle w:val="FootnoteReference"/>
          <w:sz w:val="22"/>
          <w:szCs w:val="22"/>
        </w:rPr>
        <w:footnoteReference w:id="2"/>
      </w:r>
      <w:r w:rsidR="00AA42A0">
        <w:rPr>
          <w:sz w:val="22"/>
          <w:szCs w:val="22"/>
        </w:rPr>
        <w:t xml:space="preserve"> New offences were introduced for premises subject to a ‘reputed criminal declaration’, which can be made if reputed criminals attend, control or manage the premises. The owner or lessee of such pr</w:t>
      </w:r>
      <w:r w:rsidR="00AA0C06">
        <w:rPr>
          <w:sz w:val="22"/>
          <w:szCs w:val="22"/>
        </w:rPr>
        <w:t>emises commits an offence if a reputed criminal</w:t>
      </w:r>
      <w:r w:rsidR="00AA42A0">
        <w:rPr>
          <w:sz w:val="22"/>
          <w:szCs w:val="22"/>
        </w:rPr>
        <w:t xml:space="preserve"> attends, controls or manages the premises while the declaration is in force.</w:t>
      </w:r>
      <w:r w:rsidR="00AA42A0">
        <w:rPr>
          <w:rStyle w:val="FootnoteReference"/>
          <w:sz w:val="22"/>
          <w:szCs w:val="22"/>
        </w:rPr>
        <w:footnoteReference w:id="3"/>
      </w:r>
      <w:r w:rsidR="00AA42A0">
        <w:rPr>
          <w:sz w:val="22"/>
          <w:szCs w:val="22"/>
        </w:rPr>
        <w:t xml:space="preserve"> These offences are punishable by up to three years’ imprisonment and/or a $16,500 fine.</w:t>
      </w:r>
    </w:p>
    <w:p w:rsidR="00767C0B" w:rsidRPr="00C93F65" w:rsidRDefault="00767C0B" w:rsidP="00767C0B">
      <w:pPr>
        <w:pStyle w:val="Heading1"/>
      </w:pPr>
      <w:r>
        <w:br w:type="page"/>
      </w:r>
      <w:r>
        <w:lastRenderedPageBreak/>
        <w:t>Submission to the NSW Ombudsman’s review of police powers and offence provisions of Restricted Premises Act</w:t>
      </w:r>
    </w:p>
    <w:p w:rsidR="00767C0B" w:rsidRPr="009F7A2F" w:rsidRDefault="00767C0B" w:rsidP="00767C0B">
      <w:pPr>
        <w:pBdr>
          <w:bottom w:val="single" w:sz="4" w:space="1" w:color="auto"/>
        </w:pBdr>
        <w:rPr>
          <w:sz w:val="16"/>
          <w:szCs w:val="16"/>
        </w:rPr>
      </w:pPr>
    </w:p>
    <w:p w:rsidR="00767C0B" w:rsidRPr="00A00E40" w:rsidRDefault="00767C0B" w:rsidP="00767C0B">
      <w:pPr>
        <w:pStyle w:val="Heading2"/>
        <w:spacing w:before="120"/>
        <w:rPr>
          <w:b w:val="0"/>
        </w:rPr>
      </w:pPr>
      <w:r>
        <w:t>Questions about you (optional)</w:t>
      </w:r>
    </w:p>
    <w:p w:rsidR="00767C0B" w:rsidRDefault="00767C0B" w:rsidP="00767C0B">
      <w:pPr>
        <w:pStyle w:val="NoSpacing"/>
        <w:tabs>
          <w:tab w:val="left" w:pos="5103"/>
        </w:tabs>
        <w:spacing w:line="360" w:lineRule="auto"/>
        <w:rPr>
          <w:rFonts w:ascii="Arial" w:eastAsia="Times New Roman" w:hAnsi="Arial" w:cs="Arial"/>
          <w:kern w:val="32"/>
          <w:sz w:val="20"/>
          <w:lang w:val="en-AU"/>
        </w:rPr>
      </w:pPr>
      <w:r>
        <w:rPr>
          <w:rFonts w:ascii="Arial" w:eastAsia="Times New Roman" w:hAnsi="Arial" w:cs="Arial"/>
          <w:kern w:val="32"/>
          <w:sz w:val="20"/>
          <w:lang w:val="en-AU"/>
        </w:rPr>
        <w:t>N</w:t>
      </w:r>
      <w:r w:rsidRPr="00355F01">
        <w:rPr>
          <w:rFonts w:ascii="Arial" w:eastAsia="Times New Roman" w:hAnsi="Arial" w:cs="Arial"/>
          <w:kern w:val="32"/>
          <w:sz w:val="20"/>
          <w:lang w:val="en-AU"/>
        </w:rPr>
        <w:t>ame</w:t>
      </w:r>
      <w:r>
        <w:rPr>
          <w:rFonts w:ascii="Arial" w:eastAsia="Times New Roman" w:hAnsi="Arial" w:cs="Arial"/>
          <w:kern w:val="32"/>
          <w:sz w:val="20"/>
          <w:lang w:val="en-AU"/>
        </w:rPr>
        <w:t xml:space="preserve"> and/or organisation name:</w:t>
      </w:r>
      <w:r w:rsidRPr="00586B61">
        <w:rPr>
          <w:rFonts w:ascii="Arial" w:eastAsia="Times New Roman" w:hAnsi="Arial" w:cs="Arial"/>
          <w:kern w:val="32"/>
          <w:sz w:val="20"/>
          <w:lang w:val="en-AU"/>
        </w:rPr>
        <w:t xml:space="preserve"> </w:t>
      </w:r>
      <w:r w:rsidRPr="00355F01">
        <w:rPr>
          <w:rFonts w:ascii="Arial" w:eastAsia="Times New Roman" w:hAnsi="Arial" w:cs="Arial"/>
          <w:kern w:val="32"/>
          <w:sz w:val="20"/>
          <w:lang w:val="en-AU"/>
        </w:rPr>
        <w:tab/>
      </w:r>
      <w:r w:rsidR="00A61098" w:rsidRPr="00355F01">
        <w:rPr>
          <w:rFonts w:ascii="Arial" w:eastAsia="Times New Roman" w:hAnsi="Arial" w:cs="Arial"/>
          <w:kern w:val="32"/>
          <w:sz w:val="20"/>
          <w:lang w:val="en-AU"/>
        </w:rPr>
        <w:fldChar w:fldCharType="begin">
          <w:ffData>
            <w:name w:val="Text26"/>
            <w:enabled/>
            <w:calcOnExit w:val="0"/>
            <w:textInput/>
          </w:ffData>
        </w:fldChar>
      </w:r>
      <w:r w:rsidRPr="00355F01">
        <w:rPr>
          <w:rFonts w:ascii="Arial" w:eastAsia="Times New Roman" w:hAnsi="Arial" w:cs="Arial"/>
          <w:kern w:val="32"/>
          <w:sz w:val="20"/>
          <w:lang w:val="en-AU"/>
        </w:rPr>
        <w:instrText xml:space="preserve"> FORMTEXT </w:instrText>
      </w:r>
      <w:r w:rsidR="00A61098" w:rsidRPr="00355F01">
        <w:rPr>
          <w:rFonts w:ascii="Arial" w:eastAsia="Times New Roman" w:hAnsi="Arial" w:cs="Arial"/>
          <w:kern w:val="32"/>
          <w:sz w:val="20"/>
          <w:lang w:val="en-AU"/>
        </w:rPr>
      </w:r>
      <w:r w:rsidR="00A61098" w:rsidRPr="00355F01">
        <w:rPr>
          <w:rFonts w:ascii="Arial" w:eastAsia="Times New Roman" w:hAnsi="Arial" w:cs="Arial"/>
          <w:kern w:val="32"/>
          <w:sz w:val="20"/>
          <w:lang w:val="en-AU"/>
        </w:rPr>
        <w:fldChar w:fldCharType="separate"/>
      </w:r>
      <w:r>
        <w:rPr>
          <w:rFonts w:ascii="Arial" w:eastAsia="Times New Roman" w:hAnsi="Arial" w:cs="Arial"/>
          <w:noProof/>
          <w:kern w:val="32"/>
          <w:sz w:val="20"/>
          <w:lang w:val="en-AU"/>
        </w:rPr>
        <w:t> </w:t>
      </w:r>
      <w:r>
        <w:rPr>
          <w:rFonts w:ascii="Arial" w:eastAsia="Times New Roman" w:hAnsi="Arial" w:cs="Arial"/>
          <w:noProof/>
          <w:kern w:val="32"/>
          <w:sz w:val="20"/>
          <w:lang w:val="en-AU"/>
        </w:rPr>
        <w:t> </w:t>
      </w:r>
      <w:r>
        <w:rPr>
          <w:rFonts w:ascii="Arial" w:eastAsia="Times New Roman" w:hAnsi="Arial" w:cs="Arial"/>
          <w:noProof/>
          <w:kern w:val="32"/>
          <w:sz w:val="20"/>
          <w:lang w:val="en-AU"/>
        </w:rPr>
        <w:t> </w:t>
      </w:r>
      <w:r>
        <w:rPr>
          <w:rFonts w:ascii="Arial" w:eastAsia="Times New Roman" w:hAnsi="Arial" w:cs="Arial"/>
          <w:noProof/>
          <w:kern w:val="32"/>
          <w:sz w:val="20"/>
          <w:lang w:val="en-AU"/>
        </w:rPr>
        <w:t> </w:t>
      </w:r>
      <w:r>
        <w:rPr>
          <w:rFonts w:ascii="Arial" w:eastAsia="Times New Roman" w:hAnsi="Arial" w:cs="Arial"/>
          <w:noProof/>
          <w:kern w:val="32"/>
          <w:sz w:val="20"/>
          <w:lang w:val="en-AU"/>
        </w:rPr>
        <w:t> </w:t>
      </w:r>
      <w:r w:rsidR="00A61098" w:rsidRPr="00355F01">
        <w:rPr>
          <w:rFonts w:ascii="Arial" w:eastAsia="Times New Roman" w:hAnsi="Arial" w:cs="Arial"/>
          <w:kern w:val="32"/>
          <w:sz w:val="20"/>
          <w:lang w:val="en-AU"/>
        </w:rPr>
        <w:fldChar w:fldCharType="end"/>
      </w:r>
    </w:p>
    <w:p w:rsidR="00767C0B" w:rsidRPr="00355F01" w:rsidRDefault="00767C0B" w:rsidP="00767C0B">
      <w:pPr>
        <w:pStyle w:val="NoSpacing"/>
        <w:tabs>
          <w:tab w:val="left" w:pos="5103"/>
        </w:tabs>
        <w:spacing w:line="360" w:lineRule="auto"/>
        <w:rPr>
          <w:rFonts w:ascii="Arial" w:eastAsia="Times New Roman" w:hAnsi="Arial" w:cs="Arial"/>
          <w:kern w:val="32"/>
          <w:sz w:val="20"/>
          <w:lang w:val="en-AU"/>
        </w:rPr>
      </w:pPr>
      <w:r>
        <w:rPr>
          <w:rFonts w:ascii="Arial" w:eastAsia="Times New Roman" w:hAnsi="Arial" w:cs="Arial"/>
          <w:kern w:val="32"/>
          <w:sz w:val="20"/>
          <w:lang w:val="en-AU"/>
        </w:rPr>
        <w:t>Contact details</w:t>
      </w:r>
      <w:r w:rsidRPr="00355F01">
        <w:rPr>
          <w:rFonts w:ascii="Arial" w:eastAsia="Times New Roman" w:hAnsi="Arial" w:cs="Arial"/>
          <w:kern w:val="32"/>
          <w:sz w:val="20"/>
          <w:lang w:val="en-AU"/>
        </w:rPr>
        <w:t>:</w:t>
      </w:r>
      <w:r w:rsidRPr="00355F01">
        <w:rPr>
          <w:rFonts w:ascii="Arial" w:eastAsia="Times New Roman" w:hAnsi="Arial" w:cs="Arial"/>
          <w:kern w:val="32"/>
          <w:sz w:val="20"/>
          <w:lang w:val="en-AU"/>
        </w:rPr>
        <w:tab/>
      </w:r>
      <w:r w:rsidR="00A61098" w:rsidRPr="00355F01">
        <w:rPr>
          <w:rFonts w:ascii="Arial" w:eastAsia="Times New Roman" w:hAnsi="Arial" w:cs="Arial"/>
          <w:kern w:val="32"/>
          <w:sz w:val="20"/>
          <w:lang w:val="en-AU"/>
        </w:rPr>
        <w:fldChar w:fldCharType="begin">
          <w:ffData>
            <w:name w:val="Text26"/>
            <w:enabled/>
            <w:calcOnExit w:val="0"/>
            <w:textInput/>
          </w:ffData>
        </w:fldChar>
      </w:r>
      <w:r w:rsidRPr="00355F01">
        <w:rPr>
          <w:rFonts w:ascii="Arial" w:eastAsia="Times New Roman" w:hAnsi="Arial" w:cs="Arial"/>
          <w:kern w:val="32"/>
          <w:sz w:val="20"/>
          <w:lang w:val="en-AU"/>
        </w:rPr>
        <w:instrText xml:space="preserve"> FORMTEXT </w:instrText>
      </w:r>
      <w:r w:rsidR="00A61098" w:rsidRPr="00355F01">
        <w:rPr>
          <w:rFonts w:ascii="Arial" w:eastAsia="Times New Roman" w:hAnsi="Arial" w:cs="Arial"/>
          <w:kern w:val="32"/>
          <w:sz w:val="20"/>
          <w:lang w:val="en-AU"/>
        </w:rPr>
      </w:r>
      <w:r w:rsidR="00A61098" w:rsidRPr="00355F01">
        <w:rPr>
          <w:rFonts w:ascii="Arial" w:eastAsia="Times New Roman" w:hAnsi="Arial" w:cs="Arial"/>
          <w:kern w:val="32"/>
          <w:sz w:val="20"/>
          <w:lang w:val="en-AU"/>
        </w:rPr>
        <w:fldChar w:fldCharType="separate"/>
      </w:r>
      <w:r>
        <w:rPr>
          <w:rFonts w:ascii="Arial" w:eastAsia="Times New Roman" w:hAnsi="Arial" w:cs="Arial"/>
          <w:noProof/>
          <w:kern w:val="32"/>
          <w:sz w:val="20"/>
          <w:lang w:val="en-AU"/>
        </w:rPr>
        <w:t> </w:t>
      </w:r>
      <w:r>
        <w:rPr>
          <w:rFonts w:ascii="Arial" w:eastAsia="Times New Roman" w:hAnsi="Arial" w:cs="Arial"/>
          <w:noProof/>
          <w:kern w:val="32"/>
          <w:sz w:val="20"/>
          <w:lang w:val="en-AU"/>
        </w:rPr>
        <w:t> </w:t>
      </w:r>
      <w:r>
        <w:rPr>
          <w:rFonts w:ascii="Arial" w:eastAsia="Times New Roman" w:hAnsi="Arial" w:cs="Arial"/>
          <w:noProof/>
          <w:kern w:val="32"/>
          <w:sz w:val="20"/>
          <w:lang w:val="en-AU"/>
        </w:rPr>
        <w:t> </w:t>
      </w:r>
      <w:r>
        <w:rPr>
          <w:rFonts w:ascii="Arial" w:eastAsia="Times New Roman" w:hAnsi="Arial" w:cs="Arial"/>
          <w:noProof/>
          <w:kern w:val="32"/>
          <w:sz w:val="20"/>
          <w:lang w:val="en-AU"/>
        </w:rPr>
        <w:t> </w:t>
      </w:r>
      <w:r>
        <w:rPr>
          <w:rFonts w:ascii="Arial" w:eastAsia="Times New Roman" w:hAnsi="Arial" w:cs="Arial"/>
          <w:noProof/>
          <w:kern w:val="32"/>
          <w:sz w:val="20"/>
          <w:lang w:val="en-AU"/>
        </w:rPr>
        <w:t> </w:t>
      </w:r>
      <w:r w:rsidR="00A61098" w:rsidRPr="00355F01">
        <w:rPr>
          <w:rFonts w:ascii="Arial" w:eastAsia="Times New Roman" w:hAnsi="Arial" w:cs="Arial"/>
          <w:kern w:val="32"/>
          <w:sz w:val="20"/>
          <w:lang w:val="en-AU"/>
        </w:rPr>
        <w:fldChar w:fldCharType="end"/>
      </w:r>
    </w:p>
    <w:p w:rsidR="00767C0B" w:rsidRDefault="00767C0B" w:rsidP="00767C0B">
      <w:pPr>
        <w:pStyle w:val="NoSpacing"/>
        <w:tabs>
          <w:tab w:val="left" w:pos="5103"/>
        </w:tabs>
        <w:spacing w:line="360" w:lineRule="auto"/>
        <w:rPr>
          <w:rFonts w:ascii="Arial" w:eastAsia="Times New Roman" w:hAnsi="Arial" w:cs="Arial"/>
          <w:kern w:val="32"/>
          <w:sz w:val="20"/>
          <w:lang w:val="en-AU"/>
        </w:rPr>
      </w:pPr>
      <w:r w:rsidRPr="00AF1AC9">
        <w:rPr>
          <w:rFonts w:ascii="Arial" w:eastAsia="Times New Roman" w:hAnsi="Arial" w:cs="Arial"/>
          <w:kern w:val="32"/>
          <w:sz w:val="20"/>
          <w:lang w:val="en-AU"/>
        </w:rPr>
        <w:t>Are you now or have you ever been subject to a search under the Restricted Premises Act?</w:t>
      </w:r>
      <w:r w:rsidRPr="00AF1AC9">
        <w:rPr>
          <w:rFonts w:ascii="Arial" w:eastAsia="Times New Roman" w:hAnsi="Arial" w:cs="Arial"/>
          <w:kern w:val="32"/>
          <w:sz w:val="20"/>
          <w:lang w:val="en-AU"/>
        </w:rPr>
        <w:tab/>
      </w:r>
      <w:r w:rsidR="00A61098" w:rsidRPr="00AF1AC9">
        <w:rPr>
          <w:rFonts w:ascii="Arial" w:eastAsia="Times New Roman" w:hAnsi="Arial" w:cs="Arial"/>
          <w:kern w:val="32"/>
          <w:sz w:val="20"/>
          <w:lang w:val="en-AU"/>
        </w:rPr>
        <w:fldChar w:fldCharType="begin">
          <w:ffData>
            <w:name w:val="Text28"/>
            <w:enabled/>
            <w:calcOnExit w:val="0"/>
            <w:textInput/>
          </w:ffData>
        </w:fldChar>
      </w:r>
      <w:r w:rsidRPr="00AF1AC9">
        <w:rPr>
          <w:rFonts w:ascii="Arial" w:eastAsia="Times New Roman" w:hAnsi="Arial" w:cs="Arial"/>
          <w:kern w:val="32"/>
          <w:sz w:val="20"/>
          <w:lang w:val="en-AU"/>
        </w:rPr>
        <w:instrText xml:space="preserve"> FORMTEXT </w:instrText>
      </w:r>
      <w:r w:rsidR="00A61098" w:rsidRPr="00AF1AC9">
        <w:rPr>
          <w:rFonts w:ascii="Arial" w:eastAsia="Times New Roman" w:hAnsi="Arial" w:cs="Arial"/>
          <w:kern w:val="32"/>
          <w:sz w:val="20"/>
          <w:lang w:val="en-AU"/>
        </w:rPr>
      </w:r>
      <w:r w:rsidR="00A61098" w:rsidRPr="00AF1AC9">
        <w:rPr>
          <w:rFonts w:ascii="Arial" w:eastAsia="Times New Roman" w:hAnsi="Arial" w:cs="Arial"/>
          <w:kern w:val="32"/>
          <w:sz w:val="20"/>
          <w:lang w:val="en-AU"/>
        </w:rPr>
        <w:fldChar w:fldCharType="separate"/>
      </w:r>
      <w:r w:rsidRPr="00AF1AC9">
        <w:rPr>
          <w:rFonts w:ascii="Arial" w:eastAsia="Times New Roman" w:hAnsi="Arial" w:cs="Arial"/>
          <w:noProof/>
          <w:kern w:val="32"/>
          <w:sz w:val="20"/>
          <w:lang w:val="en-AU"/>
        </w:rPr>
        <w:t> </w:t>
      </w:r>
      <w:r w:rsidRPr="00AF1AC9">
        <w:rPr>
          <w:rFonts w:ascii="Arial" w:eastAsia="Times New Roman" w:hAnsi="Arial" w:cs="Arial"/>
          <w:noProof/>
          <w:kern w:val="32"/>
          <w:sz w:val="20"/>
          <w:lang w:val="en-AU"/>
        </w:rPr>
        <w:t> </w:t>
      </w:r>
      <w:r w:rsidRPr="00AF1AC9">
        <w:rPr>
          <w:rFonts w:ascii="Arial" w:eastAsia="Times New Roman" w:hAnsi="Arial" w:cs="Arial"/>
          <w:noProof/>
          <w:kern w:val="32"/>
          <w:sz w:val="20"/>
          <w:lang w:val="en-AU"/>
        </w:rPr>
        <w:t> </w:t>
      </w:r>
      <w:r w:rsidRPr="00AF1AC9">
        <w:rPr>
          <w:rFonts w:ascii="Arial" w:eastAsia="Times New Roman" w:hAnsi="Arial" w:cs="Arial"/>
          <w:noProof/>
          <w:kern w:val="32"/>
          <w:sz w:val="20"/>
          <w:lang w:val="en-AU"/>
        </w:rPr>
        <w:t> </w:t>
      </w:r>
      <w:r w:rsidRPr="00AF1AC9">
        <w:rPr>
          <w:rFonts w:ascii="Arial" w:eastAsia="Times New Roman" w:hAnsi="Arial" w:cs="Arial"/>
          <w:noProof/>
          <w:kern w:val="32"/>
          <w:sz w:val="20"/>
          <w:lang w:val="en-AU"/>
        </w:rPr>
        <w:t> </w:t>
      </w:r>
      <w:r w:rsidR="00A61098" w:rsidRPr="00AF1AC9">
        <w:rPr>
          <w:rFonts w:ascii="Arial" w:eastAsia="Times New Roman" w:hAnsi="Arial" w:cs="Arial"/>
          <w:kern w:val="32"/>
          <w:sz w:val="20"/>
          <w:lang w:val="en-AU"/>
        </w:rPr>
        <w:fldChar w:fldCharType="end"/>
      </w:r>
    </w:p>
    <w:p w:rsidR="00767C0B" w:rsidRDefault="00767C0B" w:rsidP="00767C0B">
      <w:pPr>
        <w:pStyle w:val="NoSpacing"/>
        <w:pBdr>
          <w:bottom w:val="single" w:sz="4" w:space="1" w:color="auto"/>
        </w:pBdr>
        <w:tabs>
          <w:tab w:val="left" w:pos="4820"/>
        </w:tabs>
        <w:spacing w:line="360" w:lineRule="auto"/>
        <w:rPr>
          <w:rFonts w:ascii="Arial" w:eastAsia="Times New Roman" w:hAnsi="Arial" w:cs="Arial"/>
          <w:kern w:val="32"/>
          <w:sz w:val="20"/>
          <w:lang w:val="en-AU"/>
        </w:rPr>
      </w:pPr>
      <w:r>
        <w:rPr>
          <w:rFonts w:ascii="Arial" w:eastAsia="Times New Roman" w:hAnsi="Arial" w:cs="Arial"/>
          <w:kern w:val="32"/>
          <w:sz w:val="20"/>
          <w:lang w:val="en-AU"/>
        </w:rPr>
        <w:t xml:space="preserve">If an organisation, have any of your clients or stakeholders been </w:t>
      </w:r>
      <w:r w:rsidRPr="00AF1AC9">
        <w:rPr>
          <w:rFonts w:ascii="Arial" w:eastAsia="Times New Roman" w:hAnsi="Arial" w:cs="Arial"/>
          <w:kern w:val="32"/>
          <w:sz w:val="20"/>
          <w:lang w:val="en-AU"/>
        </w:rPr>
        <w:t xml:space="preserve">subject to </w:t>
      </w:r>
      <w:r>
        <w:rPr>
          <w:rFonts w:ascii="Arial" w:eastAsia="Times New Roman" w:hAnsi="Arial" w:cs="Arial"/>
          <w:kern w:val="32"/>
          <w:sz w:val="20"/>
          <w:lang w:val="en-AU"/>
        </w:rPr>
        <w:t xml:space="preserve">such </w:t>
      </w:r>
      <w:r w:rsidRPr="00AF1AC9">
        <w:rPr>
          <w:rFonts w:ascii="Arial" w:eastAsia="Times New Roman" w:hAnsi="Arial" w:cs="Arial"/>
          <w:kern w:val="32"/>
          <w:sz w:val="20"/>
          <w:lang w:val="en-AU"/>
        </w:rPr>
        <w:t>a search?</w:t>
      </w:r>
      <w:r>
        <w:rPr>
          <w:rFonts w:ascii="Arial" w:eastAsia="Times New Roman" w:hAnsi="Arial" w:cs="Arial"/>
          <w:kern w:val="32"/>
          <w:sz w:val="20"/>
          <w:lang w:val="en-AU"/>
        </w:rPr>
        <w:t xml:space="preserve"> </w:t>
      </w:r>
      <w:r w:rsidRPr="00355F01">
        <w:rPr>
          <w:rFonts w:ascii="Arial" w:eastAsia="Times New Roman" w:hAnsi="Arial" w:cs="Arial"/>
          <w:kern w:val="32"/>
          <w:sz w:val="20"/>
          <w:lang w:val="en-AU"/>
        </w:rPr>
        <w:tab/>
      </w:r>
      <w:r w:rsidR="00A61098" w:rsidRPr="00355F01">
        <w:rPr>
          <w:rFonts w:ascii="Arial" w:eastAsia="Times New Roman" w:hAnsi="Arial" w:cs="Arial"/>
          <w:kern w:val="32"/>
          <w:sz w:val="20"/>
          <w:lang w:val="en-AU"/>
        </w:rPr>
        <w:fldChar w:fldCharType="begin">
          <w:ffData>
            <w:name w:val="Text28"/>
            <w:enabled/>
            <w:calcOnExit w:val="0"/>
            <w:textInput/>
          </w:ffData>
        </w:fldChar>
      </w:r>
      <w:r w:rsidRPr="00355F01">
        <w:rPr>
          <w:rFonts w:ascii="Arial" w:eastAsia="Times New Roman" w:hAnsi="Arial" w:cs="Arial"/>
          <w:kern w:val="32"/>
          <w:sz w:val="20"/>
          <w:lang w:val="en-AU"/>
        </w:rPr>
        <w:instrText xml:space="preserve"> FORMTEXT </w:instrText>
      </w:r>
      <w:r w:rsidR="00A61098" w:rsidRPr="00355F01">
        <w:rPr>
          <w:rFonts w:ascii="Arial" w:eastAsia="Times New Roman" w:hAnsi="Arial" w:cs="Arial"/>
          <w:kern w:val="32"/>
          <w:sz w:val="20"/>
          <w:lang w:val="en-AU"/>
        </w:rPr>
      </w:r>
      <w:r w:rsidR="00A61098" w:rsidRPr="00355F01">
        <w:rPr>
          <w:rFonts w:ascii="Arial" w:eastAsia="Times New Roman" w:hAnsi="Arial" w:cs="Arial"/>
          <w:kern w:val="32"/>
          <w:sz w:val="20"/>
          <w:lang w:val="en-AU"/>
        </w:rPr>
        <w:fldChar w:fldCharType="separate"/>
      </w:r>
      <w:r>
        <w:rPr>
          <w:rFonts w:ascii="Arial" w:eastAsia="Times New Roman" w:hAnsi="Arial" w:cs="Arial"/>
          <w:noProof/>
          <w:kern w:val="32"/>
          <w:sz w:val="20"/>
          <w:lang w:val="en-AU"/>
        </w:rPr>
        <w:t> </w:t>
      </w:r>
      <w:r>
        <w:rPr>
          <w:rFonts w:ascii="Arial" w:eastAsia="Times New Roman" w:hAnsi="Arial" w:cs="Arial"/>
          <w:noProof/>
          <w:kern w:val="32"/>
          <w:sz w:val="20"/>
          <w:lang w:val="en-AU"/>
        </w:rPr>
        <w:t> </w:t>
      </w:r>
      <w:r>
        <w:rPr>
          <w:rFonts w:ascii="Arial" w:eastAsia="Times New Roman" w:hAnsi="Arial" w:cs="Arial"/>
          <w:noProof/>
          <w:kern w:val="32"/>
          <w:sz w:val="20"/>
          <w:lang w:val="en-AU"/>
        </w:rPr>
        <w:t> </w:t>
      </w:r>
      <w:r>
        <w:rPr>
          <w:rFonts w:ascii="Arial" w:eastAsia="Times New Roman" w:hAnsi="Arial" w:cs="Arial"/>
          <w:noProof/>
          <w:kern w:val="32"/>
          <w:sz w:val="20"/>
          <w:lang w:val="en-AU"/>
        </w:rPr>
        <w:t> </w:t>
      </w:r>
      <w:r>
        <w:rPr>
          <w:rFonts w:ascii="Arial" w:eastAsia="Times New Roman" w:hAnsi="Arial" w:cs="Arial"/>
          <w:noProof/>
          <w:kern w:val="32"/>
          <w:sz w:val="20"/>
          <w:lang w:val="en-AU"/>
        </w:rPr>
        <w:t> </w:t>
      </w:r>
      <w:r w:rsidR="00A61098" w:rsidRPr="00355F01">
        <w:rPr>
          <w:rFonts w:ascii="Arial" w:eastAsia="Times New Roman" w:hAnsi="Arial" w:cs="Arial"/>
          <w:kern w:val="32"/>
          <w:sz w:val="20"/>
          <w:lang w:val="en-AU"/>
        </w:rPr>
        <w:fldChar w:fldCharType="end"/>
      </w:r>
      <w:r w:rsidRPr="00106E7F">
        <w:rPr>
          <w:rFonts w:ascii="Arial" w:eastAsia="Times New Roman" w:hAnsi="Arial" w:cs="Arial"/>
          <w:kern w:val="32"/>
          <w:sz w:val="20"/>
          <w:lang w:val="en-AU"/>
        </w:rPr>
        <w:t xml:space="preserve"> </w:t>
      </w:r>
    </w:p>
    <w:p w:rsidR="00767C0B" w:rsidRPr="00683F0B" w:rsidRDefault="00767C0B" w:rsidP="00767C0B">
      <w:pPr>
        <w:pStyle w:val="Heading2"/>
      </w:pPr>
      <w:bookmarkStart w:id="0" w:name="Text1"/>
      <w:r>
        <w:t>T</w:t>
      </w:r>
      <w:r w:rsidRPr="00683F0B">
        <w:t>he additional section 13 search powers</w:t>
      </w:r>
    </w:p>
    <w:p w:rsidR="00767C0B" w:rsidRPr="00106E7F" w:rsidRDefault="00767C0B" w:rsidP="00767C0B">
      <w:pPr>
        <w:pStyle w:val="numberedquestionforconsideration"/>
        <w:rPr>
          <w:i/>
        </w:rPr>
      </w:pPr>
      <w:r>
        <w:t>What are your views on the way police have used the section 13 powers during the review period?</w:t>
      </w:r>
    </w:p>
    <w:p w:rsidR="00767C0B" w:rsidRPr="00CA732C"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67C0B"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767C0B">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bookmarkEnd w:id="0"/>
    </w:p>
    <w:p w:rsidR="00767C0B" w:rsidRPr="00106E7F" w:rsidRDefault="00767C0B" w:rsidP="00767C0B">
      <w:pPr>
        <w:pStyle w:val="numberedquestionforconsideration"/>
        <w:rPr>
          <w:i/>
        </w:rPr>
      </w:pPr>
      <w:r>
        <w:t>What are your views on whether the expansion of section 13 to allow police to search for weapons and explosives is necessary, given the existing powers available to search for and seize these items and the way that police have used the section 13 search powers in practice?</w:t>
      </w:r>
    </w:p>
    <w:p w:rsidR="00767C0B" w:rsidRPr="00106E7F"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0"/>
        </w:rPr>
      </w:pPr>
      <w:r w:rsidRPr="00106E7F">
        <w:rPr>
          <w:rFonts w:ascii="Arial" w:eastAsia="Times New Roman" w:hAnsi="Arial" w:cs="Arial"/>
          <w:bCs/>
          <w:sz w:val="20"/>
          <w:szCs w:val="20"/>
        </w:rPr>
        <w:fldChar w:fldCharType="begin">
          <w:ffData>
            <w:name w:val=""/>
            <w:enabled/>
            <w:calcOnExit w:val="0"/>
            <w:textInput>
              <w:default w:val="Type your response here"/>
            </w:textInput>
          </w:ffData>
        </w:fldChar>
      </w:r>
      <w:r w:rsidR="00767C0B" w:rsidRPr="00106E7F">
        <w:rPr>
          <w:rFonts w:ascii="Arial" w:eastAsia="Times New Roman" w:hAnsi="Arial" w:cs="Arial"/>
          <w:bCs/>
          <w:sz w:val="20"/>
          <w:szCs w:val="20"/>
        </w:rPr>
        <w:instrText xml:space="preserve"> FORMTEXT </w:instrText>
      </w:r>
      <w:r w:rsidRPr="00106E7F">
        <w:rPr>
          <w:rFonts w:ascii="Arial" w:eastAsia="Times New Roman" w:hAnsi="Arial" w:cs="Arial"/>
          <w:bCs/>
          <w:sz w:val="20"/>
          <w:szCs w:val="20"/>
        </w:rPr>
      </w:r>
      <w:r w:rsidRPr="00106E7F">
        <w:rPr>
          <w:rFonts w:ascii="Arial" w:eastAsia="Times New Roman" w:hAnsi="Arial" w:cs="Arial"/>
          <w:bCs/>
          <w:sz w:val="20"/>
          <w:szCs w:val="20"/>
        </w:rPr>
        <w:fldChar w:fldCharType="separate"/>
      </w:r>
      <w:r w:rsidR="00767C0B">
        <w:rPr>
          <w:rFonts w:ascii="Arial" w:eastAsia="Times New Roman" w:hAnsi="Arial" w:cs="Arial"/>
          <w:bCs/>
          <w:noProof/>
          <w:sz w:val="20"/>
          <w:szCs w:val="20"/>
        </w:rPr>
        <w:t>Type your response here</w:t>
      </w:r>
      <w:r w:rsidRPr="00106E7F">
        <w:rPr>
          <w:rFonts w:ascii="Arial" w:eastAsia="Times New Roman" w:hAnsi="Arial" w:cs="Arial"/>
          <w:bCs/>
          <w:sz w:val="20"/>
          <w:szCs w:val="20"/>
        </w:rPr>
        <w:fldChar w:fldCharType="end"/>
      </w:r>
    </w:p>
    <w:p w:rsidR="00767C0B" w:rsidRPr="00106E7F" w:rsidRDefault="00767C0B" w:rsidP="00767C0B">
      <w:pPr>
        <w:pStyle w:val="numberedquestionforconsideration"/>
        <w:rPr>
          <w:i/>
        </w:rPr>
      </w:pPr>
      <w:r>
        <w:t>What are your views on the need for clarification around the meaning of the items described in section 10(e)? If clarification is required, what should that be?</w:t>
      </w:r>
    </w:p>
    <w:p w:rsidR="00767C0B" w:rsidRPr="00106E7F" w:rsidRDefault="00A61098" w:rsidP="00AA0C06">
      <w:pPr>
        <w:pStyle w:val="ListParagraph"/>
        <w:pBdr>
          <w:top w:val="single" w:sz="4" w:space="1" w:color="auto"/>
          <w:left w:val="single" w:sz="4" w:space="4" w:color="auto"/>
          <w:bottom w:val="single" w:sz="4" w:space="1" w:color="auto"/>
          <w:right w:val="single" w:sz="4" w:space="4" w:color="auto"/>
        </w:pBdr>
        <w:spacing w:afterLines="120"/>
        <w:contextualSpacing w:val="0"/>
        <w:rPr>
          <w:rFonts w:ascii="Arial" w:eastAsia="Times New Roman" w:hAnsi="Arial" w:cs="Arial"/>
          <w:bCs/>
          <w:sz w:val="20"/>
          <w:szCs w:val="20"/>
        </w:rPr>
      </w:pPr>
      <w:r w:rsidRPr="00106E7F">
        <w:rPr>
          <w:rFonts w:ascii="Arial" w:eastAsia="Times New Roman" w:hAnsi="Arial" w:cs="Arial"/>
          <w:bCs/>
          <w:sz w:val="20"/>
          <w:szCs w:val="20"/>
        </w:rPr>
        <w:fldChar w:fldCharType="begin">
          <w:ffData>
            <w:name w:val=""/>
            <w:enabled/>
            <w:calcOnExit w:val="0"/>
            <w:textInput>
              <w:default w:val="Type your response here"/>
            </w:textInput>
          </w:ffData>
        </w:fldChar>
      </w:r>
      <w:r w:rsidR="00767C0B" w:rsidRPr="00106E7F">
        <w:rPr>
          <w:rFonts w:ascii="Arial" w:eastAsia="Times New Roman" w:hAnsi="Arial" w:cs="Arial"/>
          <w:bCs/>
          <w:sz w:val="20"/>
          <w:szCs w:val="20"/>
        </w:rPr>
        <w:instrText xml:space="preserve"> FORMTEXT </w:instrText>
      </w:r>
      <w:r w:rsidRPr="00106E7F">
        <w:rPr>
          <w:rFonts w:ascii="Arial" w:eastAsia="Times New Roman" w:hAnsi="Arial" w:cs="Arial"/>
          <w:bCs/>
          <w:sz w:val="20"/>
          <w:szCs w:val="20"/>
        </w:rPr>
      </w:r>
      <w:r w:rsidRPr="00106E7F">
        <w:rPr>
          <w:rFonts w:ascii="Arial" w:eastAsia="Times New Roman" w:hAnsi="Arial" w:cs="Arial"/>
          <w:bCs/>
          <w:sz w:val="20"/>
          <w:szCs w:val="20"/>
        </w:rPr>
        <w:fldChar w:fldCharType="separate"/>
      </w:r>
      <w:r w:rsidR="00767C0B">
        <w:rPr>
          <w:rFonts w:ascii="Arial" w:eastAsia="Times New Roman" w:hAnsi="Arial" w:cs="Arial"/>
          <w:bCs/>
          <w:noProof/>
          <w:sz w:val="20"/>
          <w:szCs w:val="20"/>
        </w:rPr>
        <w:t>Type your response here</w:t>
      </w:r>
      <w:r w:rsidRPr="00106E7F">
        <w:rPr>
          <w:rFonts w:ascii="Arial" w:eastAsia="Times New Roman" w:hAnsi="Arial" w:cs="Arial"/>
          <w:bCs/>
          <w:sz w:val="20"/>
          <w:szCs w:val="20"/>
        </w:rPr>
        <w:fldChar w:fldCharType="end"/>
      </w:r>
    </w:p>
    <w:p w:rsidR="00767C0B" w:rsidRDefault="00767C0B" w:rsidP="00767C0B">
      <w:pPr>
        <w:pStyle w:val="numberedquestionforconsideration"/>
        <w:rPr>
          <w:i/>
        </w:rPr>
      </w:pPr>
      <w:r>
        <w:t>Should the definition of ‘weapon’ in the Restricted Premises Act be amended to explicitly include firearm parts?</w:t>
      </w:r>
    </w:p>
    <w:p w:rsidR="00767C0B" w:rsidRPr="00106E7F" w:rsidRDefault="00A61098" w:rsidP="00AA0C06">
      <w:pPr>
        <w:pStyle w:val="ListParagraph"/>
        <w:pBdr>
          <w:top w:val="single" w:sz="4" w:space="1" w:color="auto"/>
          <w:left w:val="single" w:sz="4" w:space="4" w:color="auto"/>
          <w:bottom w:val="single" w:sz="4" w:space="1" w:color="auto"/>
          <w:right w:val="single" w:sz="4" w:space="4" w:color="auto"/>
        </w:pBdr>
        <w:spacing w:afterLines="120"/>
        <w:contextualSpacing w:val="0"/>
        <w:rPr>
          <w:rFonts w:ascii="Arial" w:eastAsia="Times New Roman" w:hAnsi="Arial" w:cs="Arial"/>
          <w:bCs/>
          <w:sz w:val="20"/>
          <w:szCs w:val="20"/>
        </w:rPr>
      </w:pPr>
      <w:r w:rsidRPr="00106E7F">
        <w:rPr>
          <w:rFonts w:ascii="Arial" w:eastAsia="Times New Roman" w:hAnsi="Arial" w:cs="Arial"/>
          <w:bCs/>
          <w:sz w:val="20"/>
          <w:szCs w:val="20"/>
        </w:rPr>
        <w:fldChar w:fldCharType="begin">
          <w:ffData>
            <w:name w:val=""/>
            <w:enabled/>
            <w:calcOnExit w:val="0"/>
            <w:textInput>
              <w:default w:val="Type your response here"/>
            </w:textInput>
          </w:ffData>
        </w:fldChar>
      </w:r>
      <w:r w:rsidR="00767C0B" w:rsidRPr="00106E7F">
        <w:rPr>
          <w:rFonts w:ascii="Arial" w:eastAsia="Times New Roman" w:hAnsi="Arial" w:cs="Arial"/>
          <w:bCs/>
          <w:sz w:val="20"/>
          <w:szCs w:val="20"/>
        </w:rPr>
        <w:instrText xml:space="preserve"> FORMTEXT </w:instrText>
      </w:r>
      <w:r w:rsidRPr="00106E7F">
        <w:rPr>
          <w:rFonts w:ascii="Arial" w:eastAsia="Times New Roman" w:hAnsi="Arial" w:cs="Arial"/>
          <w:bCs/>
          <w:sz w:val="20"/>
          <w:szCs w:val="20"/>
        </w:rPr>
      </w:r>
      <w:r w:rsidRPr="00106E7F">
        <w:rPr>
          <w:rFonts w:ascii="Arial" w:eastAsia="Times New Roman" w:hAnsi="Arial" w:cs="Arial"/>
          <w:bCs/>
          <w:sz w:val="20"/>
          <w:szCs w:val="20"/>
        </w:rPr>
        <w:fldChar w:fldCharType="separate"/>
      </w:r>
      <w:r w:rsidR="00767C0B">
        <w:rPr>
          <w:rFonts w:ascii="Arial" w:eastAsia="Times New Roman" w:hAnsi="Arial" w:cs="Arial"/>
          <w:bCs/>
          <w:noProof/>
          <w:sz w:val="20"/>
          <w:szCs w:val="20"/>
        </w:rPr>
        <w:t>Type your response here</w:t>
      </w:r>
      <w:r w:rsidRPr="00106E7F">
        <w:rPr>
          <w:rFonts w:ascii="Arial" w:eastAsia="Times New Roman" w:hAnsi="Arial" w:cs="Arial"/>
          <w:bCs/>
          <w:sz w:val="20"/>
          <w:szCs w:val="20"/>
        </w:rPr>
        <w:fldChar w:fldCharType="end"/>
      </w:r>
    </w:p>
    <w:p w:rsidR="00767C0B" w:rsidRPr="00106E7F" w:rsidRDefault="00767C0B" w:rsidP="00767C0B">
      <w:pPr>
        <w:pStyle w:val="numberedquestionforconsideration"/>
        <w:rPr>
          <w:i/>
        </w:rPr>
      </w:pPr>
      <w:r w:rsidRPr="00106E7F">
        <w:t>Should</w:t>
      </w:r>
      <w:r>
        <w:t xml:space="preserve"> the Restricted Premises Act be amended to give police a separate ancillary power to seize particular items, similar to section 49 of LEPRA?</w:t>
      </w:r>
    </w:p>
    <w:p w:rsidR="00767C0B" w:rsidRPr="00106E7F" w:rsidRDefault="00A61098" w:rsidP="00AA0C06">
      <w:pPr>
        <w:pStyle w:val="ListParagraph"/>
        <w:pBdr>
          <w:top w:val="single" w:sz="4" w:space="1" w:color="auto"/>
          <w:left w:val="single" w:sz="4" w:space="4" w:color="auto"/>
          <w:bottom w:val="single" w:sz="4" w:space="1" w:color="auto"/>
          <w:right w:val="single" w:sz="4" w:space="4" w:color="auto"/>
        </w:pBdr>
        <w:spacing w:afterLines="120"/>
        <w:contextualSpacing w:val="0"/>
        <w:rPr>
          <w:rFonts w:ascii="Arial" w:eastAsia="Times New Roman" w:hAnsi="Arial" w:cs="Arial"/>
          <w:bCs/>
          <w:sz w:val="20"/>
          <w:szCs w:val="20"/>
        </w:rPr>
      </w:pPr>
      <w:r w:rsidRPr="00106E7F">
        <w:rPr>
          <w:rFonts w:ascii="Arial" w:eastAsia="Times New Roman" w:hAnsi="Arial" w:cs="Arial"/>
          <w:bCs/>
          <w:sz w:val="20"/>
          <w:szCs w:val="20"/>
        </w:rPr>
        <w:fldChar w:fldCharType="begin">
          <w:ffData>
            <w:name w:val=""/>
            <w:enabled/>
            <w:calcOnExit w:val="0"/>
            <w:textInput>
              <w:default w:val="Type your response here"/>
            </w:textInput>
          </w:ffData>
        </w:fldChar>
      </w:r>
      <w:r w:rsidR="00767C0B" w:rsidRPr="00106E7F">
        <w:rPr>
          <w:rFonts w:ascii="Arial" w:eastAsia="Times New Roman" w:hAnsi="Arial" w:cs="Arial"/>
          <w:bCs/>
          <w:sz w:val="20"/>
          <w:szCs w:val="20"/>
        </w:rPr>
        <w:instrText xml:space="preserve"> FORMTEXT </w:instrText>
      </w:r>
      <w:r w:rsidRPr="00106E7F">
        <w:rPr>
          <w:rFonts w:ascii="Arial" w:eastAsia="Times New Roman" w:hAnsi="Arial" w:cs="Arial"/>
          <w:bCs/>
          <w:sz w:val="20"/>
          <w:szCs w:val="20"/>
        </w:rPr>
      </w:r>
      <w:r w:rsidRPr="00106E7F">
        <w:rPr>
          <w:rFonts w:ascii="Arial" w:eastAsia="Times New Roman" w:hAnsi="Arial" w:cs="Arial"/>
          <w:bCs/>
          <w:sz w:val="20"/>
          <w:szCs w:val="20"/>
        </w:rPr>
        <w:fldChar w:fldCharType="separate"/>
      </w:r>
      <w:r w:rsidR="00767C0B">
        <w:rPr>
          <w:rFonts w:ascii="Arial" w:eastAsia="Times New Roman" w:hAnsi="Arial" w:cs="Arial"/>
          <w:bCs/>
          <w:noProof/>
          <w:sz w:val="20"/>
          <w:szCs w:val="20"/>
        </w:rPr>
        <w:t>Type your response here</w:t>
      </w:r>
      <w:r w:rsidRPr="00106E7F">
        <w:rPr>
          <w:rFonts w:ascii="Arial" w:eastAsia="Times New Roman" w:hAnsi="Arial" w:cs="Arial"/>
          <w:bCs/>
          <w:sz w:val="20"/>
          <w:szCs w:val="20"/>
        </w:rPr>
        <w:fldChar w:fldCharType="end"/>
      </w:r>
    </w:p>
    <w:p w:rsidR="00767C0B" w:rsidRPr="00106E7F" w:rsidRDefault="00767C0B" w:rsidP="00767C0B">
      <w:pPr>
        <w:pStyle w:val="numberedquestionforconsideration"/>
        <w:rPr>
          <w:i/>
        </w:rPr>
      </w:pPr>
      <w:r>
        <w:t>Should the legislation be amended to allow a Magistrate to consider the nature of each item and its connection with the proscribed activities that occurred on the premises, when determining applications for the return of items seized under a section 13 warrant?</w:t>
      </w:r>
    </w:p>
    <w:p w:rsidR="00767C0B" w:rsidRPr="00106E7F" w:rsidRDefault="00A61098" w:rsidP="00AA0C06">
      <w:pPr>
        <w:pStyle w:val="ListParagraph"/>
        <w:pBdr>
          <w:top w:val="single" w:sz="4" w:space="1" w:color="auto"/>
          <w:left w:val="single" w:sz="4" w:space="4" w:color="auto"/>
          <w:bottom w:val="single" w:sz="4" w:space="1" w:color="auto"/>
          <w:right w:val="single" w:sz="4" w:space="4" w:color="auto"/>
        </w:pBdr>
        <w:spacing w:afterLines="120"/>
        <w:contextualSpacing w:val="0"/>
        <w:rPr>
          <w:rFonts w:ascii="Arial" w:eastAsia="Times New Roman" w:hAnsi="Arial" w:cs="Arial"/>
          <w:bCs/>
          <w:sz w:val="20"/>
          <w:szCs w:val="20"/>
        </w:rPr>
      </w:pPr>
      <w:r w:rsidRPr="00106E7F">
        <w:rPr>
          <w:rFonts w:ascii="Arial" w:eastAsia="Times New Roman" w:hAnsi="Arial" w:cs="Arial"/>
          <w:bCs/>
          <w:sz w:val="20"/>
          <w:szCs w:val="20"/>
        </w:rPr>
        <w:fldChar w:fldCharType="begin">
          <w:ffData>
            <w:name w:val=""/>
            <w:enabled/>
            <w:calcOnExit w:val="0"/>
            <w:textInput>
              <w:default w:val="Type your response here"/>
            </w:textInput>
          </w:ffData>
        </w:fldChar>
      </w:r>
      <w:r w:rsidR="00767C0B" w:rsidRPr="00106E7F">
        <w:rPr>
          <w:rFonts w:ascii="Arial" w:eastAsia="Times New Roman" w:hAnsi="Arial" w:cs="Arial"/>
          <w:bCs/>
          <w:sz w:val="20"/>
          <w:szCs w:val="20"/>
        </w:rPr>
        <w:instrText xml:space="preserve"> FORMTEXT </w:instrText>
      </w:r>
      <w:r w:rsidRPr="00106E7F">
        <w:rPr>
          <w:rFonts w:ascii="Arial" w:eastAsia="Times New Roman" w:hAnsi="Arial" w:cs="Arial"/>
          <w:bCs/>
          <w:sz w:val="20"/>
          <w:szCs w:val="20"/>
        </w:rPr>
      </w:r>
      <w:r w:rsidRPr="00106E7F">
        <w:rPr>
          <w:rFonts w:ascii="Arial" w:eastAsia="Times New Roman" w:hAnsi="Arial" w:cs="Arial"/>
          <w:bCs/>
          <w:sz w:val="20"/>
          <w:szCs w:val="20"/>
        </w:rPr>
        <w:fldChar w:fldCharType="separate"/>
      </w:r>
      <w:r w:rsidR="00767C0B">
        <w:rPr>
          <w:rFonts w:ascii="Arial" w:eastAsia="Times New Roman" w:hAnsi="Arial" w:cs="Arial"/>
          <w:bCs/>
          <w:noProof/>
          <w:sz w:val="20"/>
          <w:szCs w:val="20"/>
        </w:rPr>
        <w:t>Type your response here</w:t>
      </w:r>
      <w:r w:rsidRPr="00106E7F">
        <w:rPr>
          <w:rFonts w:ascii="Arial" w:eastAsia="Times New Roman" w:hAnsi="Arial" w:cs="Arial"/>
          <w:bCs/>
          <w:sz w:val="20"/>
          <w:szCs w:val="20"/>
        </w:rPr>
        <w:fldChar w:fldCharType="end"/>
      </w:r>
    </w:p>
    <w:p w:rsidR="00767C0B" w:rsidRPr="00106E7F" w:rsidRDefault="00767C0B" w:rsidP="00767C0B">
      <w:pPr>
        <w:pStyle w:val="numberedquestionforconsideration"/>
        <w:rPr>
          <w:i/>
        </w:rPr>
      </w:pPr>
      <w:r>
        <w:t>Should police be required to inform the owner of property seized during a section 13 search that they are required to apply to a Magistrate within 21 days if they want their property returned</w:t>
      </w:r>
      <w:r w:rsidRPr="00106E7F">
        <w:t>?</w:t>
      </w:r>
      <w:r>
        <w:t xml:space="preserve"> If so, what procedures should police be required to follow?</w:t>
      </w:r>
    </w:p>
    <w:p w:rsidR="00767C0B" w:rsidRPr="00CA732C"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67C0B"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767C0B">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767C0B" w:rsidRPr="00106E7F" w:rsidRDefault="00767C0B" w:rsidP="00767C0B">
      <w:pPr>
        <w:pStyle w:val="numberedquestionforconsideration"/>
        <w:rPr>
          <w:i/>
        </w:rPr>
      </w:pPr>
      <w:r w:rsidRPr="00106E7F">
        <w:t>Should</w:t>
      </w:r>
      <w:r>
        <w:t xml:space="preserve"> police have ancillary powers to search people and vehicles on the premises when executing a section 13 warrant, and, if so, what should be the threshold for conducting such searches</w:t>
      </w:r>
      <w:r w:rsidRPr="00106E7F">
        <w:t xml:space="preserve">? </w:t>
      </w:r>
    </w:p>
    <w:p w:rsidR="00767C0B" w:rsidRPr="00CA732C"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67C0B"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767C0B">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767C0B" w:rsidRPr="00106E7F" w:rsidRDefault="00767C0B" w:rsidP="00767C0B">
      <w:pPr>
        <w:pStyle w:val="numberedquestionforconsideration"/>
        <w:rPr>
          <w:i/>
        </w:rPr>
      </w:pPr>
      <w:r w:rsidRPr="00106E7F">
        <w:t>Should</w:t>
      </w:r>
      <w:r>
        <w:t xml:space="preserve"> police be given an additional distinct power to require a person who is present at premises being searched under the Restricted Premises Act to provide information about their identity</w:t>
      </w:r>
      <w:r w:rsidRPr="00106E7F">
        <w:t xml:space="preserve">? </w:t>
      </w:r>
    </w:p>
    <w:p w:rsidR="00767C0B" w:rsidRPr="00CA732C"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67C0B"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767C0B">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767C0B" w:rsidRDefault="00767C0B" w:rsidP="00767C0B">
      <w:pPr>
        <w:pStyle w:val="Heading2"/>
      </w:pPr>
      <w:r>
        <w:lastRenderedPageBreak/>
        <w:t>The additional section 10 search powers</w:t>
      </w:r>
    </w:p>
    <w:p w:rsidR="00767C0B" w:rsidRDefault="00767C0B" w:rsidP="00767C0B">
      <w:pPr>
        <w:pStyle w:val="numberedquestionforconsideration"/>
        <w:rPr>
          <w:i/>
        </w:rPr>
      </w:pPr>
      <w:r>
        <w:t>What are your views about the need, if any, for the Restricted Premises Act to be amended, or police to develop guidelines, to include a threshold for the use of the additional section 10 search powers</w:t>
      </w:r>
      <w:r w:rsidRPr="00106E7F">
        <w:t>?</w:t>
      </w:r>
    </w:p>
    <w:p w:rsidR="00767C0B" w:rsidRPr="00CA732C"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67C0B"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767C0B">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767C0B" w:rsidRPr="00106E7F" w:rsidRDefault="00767C0B" w:rsidP="00767C0B">
      <w:pPr>
        <w:pStyle w:val="numberedquestionforconsideration"/>
        <w:rPr>
          <w:i/>
        </w:rPr>
      </w:pPr>
      <w:r w:rsidRPr="00106E7F">
        <w:t>Should</w:t>
      </w:r>
      <w:r>
        <w:t xml:space="preserve"> any additional legal requirements apply to the conduct of section 10 searches</w:t>
      </w:r>
      <w:r w:rsidRPr="00106E7F">
        <w:t>?</w:t>
      </w:r>
    </w:p>
    <w:p w:rsidR="00767C0B" w:rsidRPr="00CA732C"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67C0B"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767C0B">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767C0B" w:rsidRPr="00106E7F" w:rsidRDefault="00767C0B" w:rsidP="00767C0B">
      <w:pPr>
        <w:pStyle w:val="numberedquestionforconsideration"/>
        <w:rPr>
          <w:i/>
        </w:rPr>
      </w:pPr>
      <w:r>
        <w:t>What are your views on whether any or all of Part 5, Division 4 of LEPRA should apply or be adapted to the conduct of section 10 searches</w:t>
      </w:r>
      <w:r w:rsidRPr="00106E7F">
        <w:t>?</w:t>
      </w:r>
    </w:p>
    <w:p w:rsidR="00767C0B" w:rsidRPr="00CA732C"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67C0B"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767C0B">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767C0B" w:rsidRPr="00106E7F" w:rsidRDefault="00767C0B" w:rsidP="00767C0B">
      <w:pPr>
        <w:pStyle w:val="numberedquestionforconsideration"/>
        <w:rPr>
          <w:i/>
        </w:rPr>
      </w:pPr>
      <w:r>
        <w:t>What are your views on whether the Act should be amended to include an avenue to apply for the return of an item seized under section 10, similar to the provisions in section 13A(2)?</w:t>
      </w:r>
      <w:r w:rsidRPr="00106E7F">
        <w:t xml:space="preserve"> </w:t>
      </w:r>
    </w:p>
    <w:p w:rsidR="00767C0B" w:rsidRPr="00CA732C"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67C0B"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767C0B">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767C0B" w:rsidRPr="009E3676" w:rsidRDefault="00767C0B" w:rsidP="00767C0B">
      <w:pPr>
        <w:pStyle w:val="Heading2"/>
      </w:pPr>
      <w:r>
        <w:t>The new offence provisions</w:t>
      </w:r>
    </w:p>
    <w:p w:rsidR="00767C0B" w:rsidRDefault="00767C0B" w:rsidP="00767C0B">
      <w:pPr>
        <w:pStyle w:val="numberedquestionforconsideration"/>
        <w:rPr>
          <w:i/>
        </w:rPr>
      </w:pPr>
      <w:r>
        <w:t>What are your views on whether reputed criminal declarations and the related offences under sections 8(2A) and 9(3) are necessary to achieve the objective of targeting premises used by people involved in serious organised criminal activity and/or gun crime</w:t>
      </w:r>
      <w:r w:rsidRPr="00106E7F">
        <w:t>?</w:t>
      </w:r>
    </w:p>
    <w:p w:rsidR="00767C0B" w:rsidRPr="00CA732C"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67C0B"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767C0B">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767C0B" w:rsidRDefault="00767C0B" w:rsidP="00767C0B">
      <w:pPr>
        <w:pStyle w:val="numberedquestionforconsideration"/>
        <w:rPr>
          <w:i/>
        </w:rPr>
      </w:pPr>
      <w:r>
        <w:t>What checks and balances, if any, are required to ensure that the new offences do not apply in relation to premises that were not intended by Parliament to be targeted</w:t>
      </w:r>
      <w:r w:rsidRPr="00106E7F">
        <w:t xml:space="preserve">? </w:t>
      </w:r>
    </w:p>
    <w:p w:rsidR="00767C0B" w:rsidRPr="00CA732C"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67C0B"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767C0B">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767C0B" w:rsidRDefault="00767C0B" w:rsidP="00767C0B">
      <w:pPr>
        <w:pStyle w:val="numberedquestionforconsideration"/>
        <w:rPr>
          <w:i/>
        </w:rPr>
      </w:pPr>
      <w:r>
        <w:t>What are your views on whether, for example, police use of the new offence provisions should be explicitly limited to premises used for organised criminal activity and/or gun crime by:</w:t>
      </w:r>
    </w:p>
    <w:p w:rsidR="00767C0B" w:rsidRDefault="00767C0B" w:rsidP="00767C0B">
      <w:pPr>
        <w:pStyle w:val="numberedquestionforconsideration"/>
        <w:numPr>
          <w:ilvl w:val="0"/>
          <w:numId w:val="2"/>
        </w:numPr>
        <w:rPr>
          <w:i/>
        </w:rPr>
      </w:pPr>
      <w:r>
        <w:t>inserting an objects clause into the Restricted Premises Act</w:t>
      </w:r>
    </w:p>
    <w:p w:rsidR="00767C0B" w:rsidRDefault="00767C0B" w:rsidP="00767C0B">
      <w:pPr>
        <w:pStyle w:val="numberedquestionforconsideration"/>
        <w:numPr>
          <w:ilvl w:val="0"/>
          <w:numId w:val="2"/>
        </w:numPr>
        <w:rPr>
          <w:i/>
        </w:rPr>
      </w:pPr>
      <w:r>
        <w:t>changing the definition of ‘reputed criminal’, and/or</w:t>
      </w:r>
    </w:p>
    <w:p w:rsidR="00767C0B" w:rsidRDefault="00767C0B" w:rsidP="00767C0B">
      <w:pPr>
        <w:pStyle w:val="numberedquestionforconsideration"/>
        <w:numPr>
          <w:ilvl w:val="0"/>
          <w:numId w:val="2"/>
        </w:numPr>
        <w:rPr>
          <w:i/>
        </w:rPr>
      </w:pPr>
      <w:r>
        <w:t>changing the definition of ‘premises’?</w:t>
      </w:r>
    </w:p>
    <w:p w:rsidR="00767C0B" w:rsidRPr="00CA732C"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67C0B"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767C0B">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767C0B" w:rsidRDefault="00767C0B" w:rsidP="00767C0B">
      <w:pPr>
        <w:pStyle w:val="numberedquestionforconsideration"/>
        <w:rPr>
          <w:i/>
        </w:rPr>
      </w:pPr>
      <w:r>
        <w:t>Should the Restricted Premises Act, or regulations under the Act, prescribe the form and content of a section 6 notice and, if so, what information should be included in this notice</w:t>
      </w:r>
      <w:r w:rsidRPr="00106E7F">
        <w:t>?</w:t>
      </w:r>
    </w:p>
    <w:p w:rsidR="00767C0B" w:rsidRPr="00CA732C"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67C0B"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767C0B">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767C0B" w:rsidRPr="00FA70B7" w:rsidRDefault="00767C0B" w:rsidP="00767C0B">
      <w:pPr>
        <w:pStyle w:val="numberedquestionforconsideration"/>
        <w:rPr>
          <w:i/>
        </w:rPr>
      </w:pPr>
      <w:r w:rsidRPr="00FA70B7">
        <w:t>What steps should be taken, if any, to reduce the practical obstacles faced by owners and occupiers in attempting to comply with the obligations effectively imposed by the new offence provisions?</w:t>
      </w:r>
    </w:p>
    <w:p w:rsidR="00767C0B" w:rsidRPr="00CA732C"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67C0B"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767C0B">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767C0B" w:rsidRDefault="00767C0B" w:rsidP="00767C0B">
      <w:pPr>
        <w:pStyle w:val="numberedquestionforconsideration"/>
        <w:rPr>
          <w:i/>
        </w:rPr>
      </w:pPr>
      <w:r>
        <w:t>Should the Restricted Premises Act be amended so that:</w:t>
      </w:r>
    </w:p>
    <w:p w:rsidR="00767C0B" w:rsidRDefault="00767C0B" w:rsidP="00767C0B">
      <w:pPr>
        <w:pStyle w:val="numberedquestionforconsideration"/>
        <w:numPr>
          <w:ilvl w:val="0"/>
          <w:numId w:val="3"/>
        </w:numPr>
        <w:rPr>
          <w:i/>
        </w:rPr>
      </w:pPr>
      <w:r>
        <w:t>police are required to advise owners or occupiers about particular reputed criminals whom they are required to exclude from the premises, and</w:t>
      </w:r>
    </w:p>
    <w:p w:rsidR="00767C0B" w:rsidRDefault="00767C0B" w:rsidP="00767C0B">
      <w:pPr>
        <w:pStyle w:val="numberedquestionforconsideration"/>
        <w:numPr>
          <w:ilvl w:val="0"/>
          <w:numId w:val="3"/>
        </w:numPr>
        <w:rPr>
          <w:i/>
        </w:rPr>
      </w:pPr>
      <w:r>
        <w:t>owners and occupiers will only commit an offence if they fail to exclude those named individuals?</w:t>
      </w:r>
    </w:p>
    <w:p w:rsidR="00767C0B" w:rsidRPr="00CA732C"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67C0B"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767C0B">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767C0B" w:rsidRDefault="00767C0B" w:rsidP="00767C0B">
      <w:pPr>
        <w:pStyle w:val="numberedquestionforconsideration"/>
        <w:numPr>
          <w:ilvl w:val="0"/>
          <w:numId w:val="0"/>
        </w:numPr>
        <w:ind w:left="641"/>
        <w:rPr>
          <w:i/>
        </w:rPr>
      </w:pPr>
    </w:p>
    <w:p w:rsidR="00767C0B" w:rsidRDefault="00767C0B" w:rsidP="00767C0B">
      <w:pPr>
        <w:pStyle w:val="numberedquestionforconsideration"/>
        <w:numPr>
          <w:ilvl w:val="0"/>
          <w:numId w:val="0"/>
        </w:numPr>
        <w:ind w:left="641"/>
        <w:rPr>
          <w:i/>
        </w:rPr>
      </w:pPr>
    </w:p>
    <w:p w:rsidR="00767C0B" w:rsidRPr="000F4D6E" w:rsidRDefault="00767C0B" w:rsidP="00767C0B">
      <w:pPr>
        <w:pStyle w:val="numberedquestionforconsideration"/>
        <w:numPr>
          <w:ilvl w:val="0"/>
          <w:numId w:val="0"/>
        </w:numPr>
        <w:ind w:left="641"/>
        <w:rPr>
          <w:i/>
        </w:rPr>
      </w:pPr>
    </w:p>
    <w:p w:rsidR="00767C0B" w:rsidRDefault="00767C0B" w:rsidP="00767C0B">
      <w:pPr>
        <w:pStyle w:val="numberedquestionforconsideration"/>
        <w:rPr>
          <w:i/>
        </w:rPr>
      </w:pPr>
      <w:r>
        <w:lastRenderedPageBreak/>
        <w:t>Should the new offence provisions be amended to make it clear that the prosecution must prove that owners and occupiers had knowledge, or were reckless, as to whether a particular person:</w:t>
      </w:r>
    </w:p>
    <w:p w:rsidR="00767C0B" w:rsidRDefault="00767C0B" w:rsidP="00767C0B">
      <w:pPr>
        <w:pStyle w:val="numberedquestionforconsideration"/>
        <w:numPr>
          <w:ilvl w:val="0"/>
          <w:numId w:val="4"/>
        </w:numPr>
        <w:rPr>
          <w:i/>
        </w:rPr>
      </w:pPr>
      <w:r>
        <w:t>was a reputed criminal, and</w:t>
      </w:r>
    </w:p>
    <w:p w:rsidR="00767C0B" w:rsidRDefault="00767C0B" w:rsidP="00767C0B">
      <w:pPr>
        <w:pStyle w:val="numberedquestionforconsideration"/>
        <w:numPr>
          <w:ilvl w:val="0"/>
          <w:numId w:val="4"/>
        </w:numPr>
        <w:rPr>
          <w:i/>
        </w:rPr>
      </w:pPr>
      <w:r>
        <w:t>was attending, controlling or managing premises</w:t>
      </w:r>
      <w:r w:rsidRPr="00106E7F">
        <w:t>?</w:t>
      </w:r>
    </w:p>
    <w:p w:rsidR="00767C0B" w:rsidRPr="00CA732C"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67C0B"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767C0B">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767C0B" w:rsidRPr="00E61B4C" w:rsidRDefault="00767C0B" w:rsidP="00767C0B">
      <w:pPr>
        <w:pStyle w:val="numberedquestionforconsideration"/>
      </w:pPr>
      <w:r w:rsidRPr="00FA70B7">
        <w:t>To ensure that use of the new offence provisions and additional section 10 search powers is targeted and effective, should there be a process requiring police to review each declaration, periodically or on receipt of new information, to ensure that the reasons for the declaration remain curren</w:t>
      </w:r>
      <w:r>
        <w:t>t?</w:t>
      </w:r>
    </w:p>
    <w:p w:rsidR="00767C0B" w:rsidRPr="00CA732C"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67C0B"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767C0B">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767C0B" w:rsidRPr="00FA70B7" w:rsidRDefault="00767C0B" w:rsidP="00767C0B">
      <w:pPr>
        <w:pStyle w:val="numberedquestionforconsideration"/>
      </w:pPr>
      <w:r w:rsidRPr="00FA70B7">
        <w:t>What are your views on whether any processes should be in place to ensure that prospective and new owners and occupiers of declared premises are made aware of declarations</w:t>
      </w:r>
      <w:r>
        <w:t>?</w:t>
      </w:r>
    </w:p>
    <w:p w:rsidR="00767C0B" w:rsidRPr="00CA732C"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67C0B"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767C0B">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767C0B" w:rsidRPr="00106E7F" w:rsidRDefault="00767C0B" w:rsidP="00767C0B">
      <w:pPr>
        <w:pStyle w:val="numberedquestionforconsideration"/>
        <w:rPr>
          <w:i/>
        </w:rPr>
      </w:pPr>
      <w:r>
        <w:t>Should the Restricted Premises Act be amended so that owners and occupiers of declared premises can apply for a rescission on a different basis and, if so, what should they be required to prove</w:t>
      </w:r>
      <w:r w:rsidRPr="00106E7F">
        <w:t>?</w:t>
      </w:r>
    </w:p>
    <w:p w:rsidR="00767C0B" w:rsidRPr="00CA732C" w:rsidRDefault="00A61098" w:rsidP="00767C0B">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767C0B"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767C0B">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767C0B" w:rsidRPr="00BD3673" w:rsidRDefault="00767C0B" w:rsidP="00767C0B">
      <w:pPr>
        <w:pStyle w:val="Heading2"/>
        <w:rPr>
          <w:b w:val="0"/>
        </w:rPr>
      </w:pPr>
      <w:r w:rsidRPr="00BD3673">
        <w:t>Other comments</w:t>
      </w:r>
      <w:r>
        <w:t xml:space="preserve"> or </w:t>
      </w:r>
      <w:r w:rsidRPr="00BD3673">
        <w:t>additional information</w:t>
      </w:r>
      <w:r>
        <w:t xml:space="preserve"> </w:t>
      </w:r>
    </w:p>
    <w:bookmarkStart w:id="1" w:name="Text25"/>
    <w:p w:rsidR="00767C0B" w:rsidRPr="000616C2" w:rsidRDefault="00A61098" w:rsidP="00767C0B">
      <w:pPr>
        <w:pBdr>
          <w:top w:val="single" w:sz="4" w:space="1" w:color="auto"/>
          <w:left w:val="single" w:sz="4" w:space="4" w:color="auto"/>
          <w:bottom w:val="single" w:sz="4" w:space="1" w:color="auto"/>
          <w:right w:val="single" w:sz="4" w:space="4" w:color="auto"/>
        </w:pBdr>
        <w:ind w:left="720"/>
        <w:rPr>
          <w:rFonts w:ascii="Arial" w:hAnsi="Arial"/>
          <w:sz w:val="20"/>
          <w:szCs w:val="22"/>
        </w:rPr>
      </w:pPr>
      <w:r w:rsidRPr="000616C2">
        <w:rPr>
          <w:rFonts w:ascii="Arial" w:hAnsi="Arial"/>
          <w:sz w:val="20"/>
          <w:szCs w:val="22"/>
        </w:rPr>
        <w:fldChar w:fldCharType="begin">
          <w:ffData>
            <w:name w:val="Text25"/>
            <w:enabled/>
            <w:calcOnExit w:val="0"/>
            <w:textInput>
              <w:default w:val="Type any additional comments/suggestions in relation to the new legislation here"/>
            </w:textInput>
          </w:ffData>
        </w:fldChar>
      </w:r>
      <w:r w:rsidR="00767C0B" w:rsidRPr="000616C2">
        <w:rPr>
          <w:rFonts w:ascii="Arial" w:hAnsi="Arial"/>
          <w:sz w:val="20"/>
          <w:szCs w:val="22"/>
        </w:rPr>
        <w:instrText xml:space="preserve"> FORMTEXT </w:instrText>
      </w:r>
      <w:r w:rsidRPr="000616C2">
        <w:rPr>
          <w:rFonts w:ascii="Arial" w:hAnsi="Arial"/>
          <w:sz w:val="20"/>
          <w:szCs w:val="22"/>
        </w:rPr>
      </w:r>
      <w:r w:rsidRPr="000616C2">
        <w:rPr>
          <w:rFonts w:ascii="Arial" w:hAnsi="Arial"/>
          <w:sz w:val="20"/>
          <w:szCs w:val="22"/>
        </w:rPr>
        <w:fldChar w:fldCharType="separate"/>
      </w:r>
      <w:r w:rsidR="00767C0B">
        <w:rPr>
          <w:rFonts w:ascii="Arial" w:hAnsi="Arial"/>
          <w:noProof/>
          <w:sz w:val="20"/>
          <w:szCs w:val="22"/>
        </w:rPr>
        <w:t>Type any additional comments/suggestions in relation to the new legislation here</w:t>
      </w:r>
      <w:r w:rsidRPr="000616C2">
        <w:rPr>
          <w:rFonts w:ascii="Arial" w:hAnsi="Arial"/>
          <w:sz w:val="20"/>
          <w:szCs w:val="22"/>
        </w:rPr>
        <w:fldChar w:fldCharType="end"/>
      </w:r>
      <w:bookmarkEnd w:id="1"/>
    </w:p>
    <w:p w:rsidR="00767C0B" w:rsidRPr="00FA7FE1" w:rsidRDefault="00767C0B" w:rsidP="00767C0B">
      <w:pPr>
        <w:rPr>
          <w:szCs w:val="22"/>
        </w:rPr>
      </w:pPr>
    </w:p>
    <w:p w:rsidR="00B1673C" w:rsidRPr="00767C0B" w:rsidRDefault="00B1673C" w:rsidP="00767C0B">
      <w:pPr>
        <w:rPr>
          <w:szCs w:val="22"/>
        </w:rPr>
      </w:pPr>
    </w:p>
    <w:sectPr w:rsidR="00B1673C" w:rsidRPr="00767C0B" w:rsidSect="001A7735">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6A5" w:rsidRDefault="006606A5" w:rsidP="00EC6BF2">
      <w:pPr>
        <w:spacing w:before="0"/>
      </w:pPr>
      <w:r>
        <w:separator/>
      </w:r>
    </w:p>
  </w:endnote>
  <w:endnote w:type="continuationSeparator" w:id="0">
    <w:p w:rsidR="006606A5" w:rsidRDefault="006606A5" w:rsidP="00EC6B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wis721 Lt B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A5" w:rsidRDefault="006606A5" w:rsidP="00586B61">
    <w:pPr>
      <w:pStyle w:val="Footer"/>
      <w:tabs>
        <w:tab w:val="clear" w:pos="4513"/>
      </w:tabs>
      <w:rPr>
        <w:rFonts w:asciiTheme="majorHAnsi" w:hAnsiTheme="majorHAnsi"/>
      </w:rPr>
    </w:pPr>
    <w:r>
      <w:rPr>
        <w:rFonts w:ascii="Arial" w:hAnsi="Arial"/>
        <w:sz w:val="16"/>
        <w:szCs w:val="16"/>
      </w:rPr>
      <w:tab/>
    </w:r>
    <w:r>
      <w:rPr>
        <w:rFonts w:ascii="Arial" w:hAnsi="Arial"/>
        <w:sz w:val="16"/>
        <w:szCs w:val="16"/>
      </w:rPr>
      <w:tab/>
    </w:r>
    <w:r>
      <w:rPr>
        <w:rFonts w:ascii="Arial" w:hAnsi="Arial"/>
        <w:sz w:val="16"/>
        <w:szCs w:val="16"/>
      </w:rPr>
      <w:tab/>
    </w:r>
    <w:r w:rsidRPr="007E2219">
      <w:rPr>
        <w:rFonts w:ascii="Arial" w:hAnsi="Arial"/>
        <w:sz w:val="16"/>
        <w:szCs w:val="16"/>
      </w:rPr>
      <w:t>Page</w:t>
    </w:r>
    <w:r>
      <w:rPr>
        <w:rFonts w:asciiTheme="majorHAnsi" w:hAnsiTheme="majorHAnsi"/>
      </w:rPr>
      <w:t xml:space="preserve"> </w:t>
    </w:r>
    <w:r w:rsidR="00A61098" w:rsidRPr="004F5E8E">
      <w:rPr>
        <w:rFonts w:ascii="Arial" w:hAnsi="Arial"/>
        <w:sz w:val="20"/>
        <w:szCs w:val="20"/>
      </w:rPr>
      <w:fldChar w:fldCharType="begin"/>
    </w:r>
    <w:r w:rsidRPr="004F5E8E">
      <w:rPr>
        <w:rFonts w:ascii="Arial" w:hAnsi="Arial"/>
        <w:sz w:val="20"/>
        <w:szCs w:val="20"/>
      </w:rPr>
      <w:instrText xml:space="preserve"> PAGE   \* MERGEFORMAT </w:instrText>
    </w:r>
    <w:r w:rsidR="00A61098" w:rsidRPr="004F5E8E">
      <w:rPr>
        <w:rFonts w:ascii="Arial" w:hAnsi="Arial"/>
        <w:sz w:val="20"/>
        <w:szCs w:val="20"/>
      </w:rPr>
      <w:fldChar w:fldCharType="separate"/>
    </w:r>
    <w:r w:rsidR="00AA0C06">
      <w:rPr>
        <w:rFonts w:ascii="Arial" w:hAnsi="Arial"/>
        <w:noProof/>
        <w:sz w:val="20"/>
        <w:szCs w:val="20"/>
      </w:rPr>
      <w:t>1</w:t>
    </w:r>
    <w:r w:rsidR="00A61098" w:rsidRPr="004F5E8E">
      <w:rPr>
        <w:rFonts w:ascii="Arial" w:hAnsi="Arial"/>
        <w:sz w:val="20"/>
        <w:szCs w:val="20"/>
      </w:rPr>
      <w:fldChar w:fldCharType="end"/>
    </w:r>
  </w:p>
  <w:p w:rsidR="006606A5" w:rsidRDefault="00660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6A5" w:rsidRDefault="006606A5" w:rsidP="00EC6BF2">
      <w:pPr>
        <w:spacing w:before="0"/>
      </w:pPr>
      <w:r>
        <w:separator/>
      </w:r>
    </w:p>
  </w:footnote>
  <w:footnote w:type="continuationSeparator" w:id="0">
    <w:p w:rsidR="006606A5" w:rsidRDefault="006606A5" w:rsidP="00EC6BF2">
      <w:pPr>
        <w:spacing w:before="0"/>
      </w:pPr>
      <w:r>
        <w:continuationSeparator/>
      </w:r>
    </w:p>
  </w:footnote>
  <w:footnote w:id="1">
    <w:p w:rsidR="00AA42A0" w:rsidRDefault="00AA42A0" w:rsidP="00AA42A0">
      <w:pPr>
        <w:pStyle w:val="FootnoteText"/>
        <w:widowControl w:val="0"/>
        <w:spacing w:after="0"/>
        <w:rPr>
          <w:rFonts w:ascii="Arial" w:hAnsi="Arial"/>
        </w:rPr>
      </w:pPr>
      <w:r>
        <w:rPr>
          <w:rStyle w:val="FootnoteReference"/>
          <w:rFonts w:ascii="Arial" w:hAnsi="Arial"/>
        </w:rPr>
        <w:footnoteRef/>
      </w:r>
      <w:r>
        <w:rPr>
          <w:rFonts w:ascii="Arial" w:hAnsi="Arial"/>
        </w:rPr>
        <w:t xml:space="preserve"> </w:t>
      </w:r>
      <w:r>
        <w:rPr>
          <w:rFonts w:ascii="Arial" w:hAnsi="Arial"/>
          <w:i/>
        </w:rPr>
        <w:t>Restricted Premises Act</w:t>
      </w:r>
      <w:r>
        <w:rPr>
          <w:rFonts w:ascii="Arial" w:hAnsi="Arial"/>
        </w:rPr>
        <w:t xml:space="preserve"> </w:t>
      </w:r>
      <w:r>
        <w:rPr>
          <w:rFonts w:ascii="Arial" w:hAnsi="Arial"/>
          <w:i/>
        </w:rPr>
        <w:t>1996</w:t>
      </w:r>
      <w:r>
        <w:rPr>
          <w:rFonts w:ascii="Arial" w:hAnsi="Arial"/>
        </w:rPr>
        <w:t>, s. 20A(1).</w:t>
      </w:r>
    </w:p>
  </w:footnote>
  <w:footnote w:id="2">
    <w:p w:rsidR="00AA42A0" w:rsidRDefault="00AA42A0" w:rsidP="00AA42A0">
      <w:pPr>
        <w:pStyle w:val="FootnoteText"/>
        <w:spacing w:after="0"/>
        <w:rPr>
          <w:rFonts w:ascii="Arial" w:hAnsi="Arial"/>
          <w:i/>
        </w:rPr>
      </w:pPr>
      <w:r>
        <w:rPr>
          <w:rStyle w:val="FootnoteReference"/>
          <w:rFonts w:ascii="Arial" w:hAnsi="Arial"/>
        </w:rPr>
        <w:footnoteRef/>
      </w:r>
      <w:r>
        <w:rPr>
          <w:rFonts w:ascii="Arial" w:hAnsi="Arial"/>
        </w:rPr>
        <w:t xml:space="preserve"> </w:t>
      </w:r>
      <w:r>
        <w:rPr>
          <w:rFonts w:ascii="Arial" w:hAnsi="Arial"/>
          <w:i/>
        </w:rPr>
        <w:t xml:space="preserve">Restricted Premises Act 1996, </w:t>
      </w:r>
      <w:r>
        <w:rPr>
          <w:rFonts w:ascii="Arial" w:hAnsi="Arial"/>
        </w:rPr>
        <w:t>ss. 10, 13.</w:t>
      </w:r>
    </w:p>
  </w:footnote>
  <w:footnote w:id="3">
    <w:p w:rsidR="00AA42A0" w:rsidRDefault="00AA42A0" w:rsidP="00AA42A0">
      <w:pPr>
        <w:pStyle w:val="FootnoteText"/>
        <w:spacing w:after="0"/>
        <w:rPr>
          <w:rFonts w:ascii="Arial" w:hAnsi="Arial"/>
        </w:rPr>
      </w:pPr>
      <w:r>
        <w:rPr>
          <w:rStyle w:val="FootnoteReference"/>
          <w:rFonts w:ascii="Arial" w:hAnsi="Arial"/>
        </w:rPr>
        <w:footnoteRef/>
      </w:r>
      <w:r>
        <w:rPr>
          <w:rFonts w:ascii="Arial" w:hAnsi="Arial"/>
        </w:rPr>
        <w:t xml:space="preserve"> </w:t>
      </w:r>
      <w:r>
        <w:rPr>
          <w:rFonts w:ascii="Arial" w:hAnsi="Arial"/>
          <w:i/>
        </w:rPr>
        <w:t>Restricted Premises Act 1943</w:t>
      </w:r>
      <w:r>
        <w:rPr>
          <w:rFonts w:ascii="Arial" w:hAnsi="Arial"/>
        </w:rPr>
        <w:t>, ss. 8(2A), 9(3).</w:t>
      </w:r>
      <w:r>
        <w:rPr>
          <w:rFonts w:ascii="Arial" w:hAnsi="Arial"/>
        </w:rP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6AAE"/>
    <w:multiLevelType w:val="multilevel"/>
    <w:tmpl w:val="094853F8"/>
    <w:lvl w:ilvl="0">
      <w:start w:val="1"/>
      <w:numFmt w:val="decimal"/>
      <w:pStyle w:val="numberedquestionforconsideration"/>
      <w:lvlText w:val="%1."/>
      <w:lvlJc w:val="left"/>
      <w:pPr>
        <w:ind w:left="502" w:hanging="360"/>
      </w:pPr>
      <w:rPr>
        <w:i w:val="0"/>
      </w:rPr>
    </w:lvl>
    <w:lvl w:ilvl="1">
      <w:start w:val="1"/>
      <w:numFmt w:val="decimal"/>
      <w:lvlText w:val="%1.%2."/>
      <w:lvlJc w:val="left"/>
      <w:pPr>
        <w:ind w:left="366"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1">
    <w:nsid w:val="1E2B1D05"/>
    <w:multiLevelType w:val="hybridMultilevel"/>
    <w:tmpl w:val="7DA227F4"/>
    <w:lvl w:ilvl="0" w:tplc="1388C31C">
      <w:start w:val="1"/>
      <w:numFmt w:val="lowerLetter"/>
      <w:lvlText w:val="(%1)"/>
      <w:lvlJc w:val="left"/>
      <w:pPr>
        <w:ind w:left="1001" w:hanging="360"/>
      </w:pPr>
      <w:rPr>
        <w:rFonts w:hint="default"/>
        <w:i w:val="0"/>
      </w:rPr>
    </w:lvl>
    <w:lvl w:ilvl="1" w:tplc="0C090019" w:tentative="1">
      <w:start w:val="1"/>
      <w:numFmt w:val="lowerLetter"/>
      <w:lvlText w:val="%2."/>
      <w:lvlJc w:val="left"/>
      <w:pPr>
        <w:ind w:left="1721" w:hanging="360"/>
      </w:pPr>
    </w:lvl>
    <w:lvl w:ilvl="2" w:tplc="0C09001B" w:tentative="1">
      <w:start w:val="1"/>
      <w:numFmt w:val="lowerRoman"/>
      <w:lvlText w:val="%3."/>
      <w:lvlJc w:val="right"/>
      <w:pPr>
        <w:ind w:left="2441" w:hanging="180"/>
      </w:pPr>
    </w:lvl>
    <w:lvl w:ilvl="3" w:tplc="0C09000F" w:tentative="1">
      <w:start w:val="1"/>
      <w:numFmt w:val="decimal"/>
      <w:lvlText w:val="%4."/>
      <w:lvlJc w:val="left"/>
      <w:pPr>
        <w:ind w:left="3161" w:hanging="360"/>
      </w:pPr>
    </w:lvl>
    <w:lvl w:ilvl="4" w:tplc="0C090019" w:tentative="1">
      <w:start w:val="1"/>
      <w:numFmt w:val="lowerLetter"/>
      <w:lvlText w:val="%5."/>
      <w:lvlJc w:val="left"/>
      <w:pPr>
        <w:ind w:left="3881" w:hanging="360"/>
      </w:pPr>
    </w:lvl>
    <w:lvl w:ilvl="5" w:tplc="0C09001B" w:tentative="1">
      <w:start w:val="1"/>
      <w:numFmt w:val="lowerRoman"/>
      <w:lvlText w:val="%6."/>
      <w:lvlJc w:val="right"/>
      <w:pPr>
        <w:ind w:left="4601" w:hanging="180"/>
      </w:pPr>
    </w:lvl>
    <w:lvl w:ilvl="6" w:tplc="0C09000F" w:tentative="1">
      <w:start w:val="1"/>
      <w:numFmt w:val="decimal"/>
      <w:lvlText w:val="%7."/>
      <w:lvlJc w:val="left"/>
      <w:pPr>
        <w:ind w:left="5321" w:hanging="360"/>
      </w:pPr>
    </w:lvl>
    <w:lvl w:ilvl="7" w:tplc="0C090019" w:tentative="1">
      <w:start w:val="1"/>
      <w:numFmt w:val="lowerLetter"/>
      <w:lvlText w:val="%8."/>
      <w:lvlJc w:val="left"/>
      <w:pPr>
        <w:ind w:left="6041" w:hanging="360"/>
      </w:pPr>
    </w:lvl>
    <w:lvl w:ilvl="8" w:tplc="0C09001B" w:tentative="1">
      <w:start w:val="1"/>
      <w:numFmt w:val="lowerRoman"/>
      <w:lvlText w:val="%9."/>
      <w:lvlJc w:val="right"/>
      <w:pPr>
        <w:ind w:left="6761" w:hanging="180"/>
      </w:pPr>
    </w:lvl>
  </w:abstractNum>
  <w:abstractNum w:abstractNumId="2">
    <w:nsid w:val="359C62A9"/>
    <w:multiLevelType w:val="hybridMultilevel"/>
    <w:tmpl w:val="6CA2FB66"/>
    <w:lvl w:ilvl="0" w:tplc="3CD06C12">
      <w:start w:val="1"/>
      <w:numFmt w:val="lowerLetter"/>
      <w:lvlText w:val="(%1)"/>
      <w:lvlJc w:val="left"/>
      <w:pPr>
        <w:ind w:left="1001" w:hanging="360"/>
      </w:pPr>
      <w:rPr>
        <w:rFonts w:hint="default"/>
        <w:i w:val="0"/>
      </w:rPr>
    </w:lvl>
    <w:lvl w:ilvl="1" w:tplc="0C090019" w:tentative="1">
      <w:start w:val="1"/>
      <w:numFmt w:val="lowerLetter"/>
      <w:lvlText w:val="%2."/>
      <w:lvlJc w:val="left"/>
      <w:pPr>
        <w:ind w:left="1721" w:hanging="360"/>
      </w:pPr>
    </w:lvl>
    <w:lvl w:ilvl="2" w:tplc="0C09001B" w:tentative="1">
      <w:start w:val="1"/>
      <w:numFmt w:val="lowerRoman"/>
      <w:lvlText w:val="%3."/>
      <w:lvlJc w:val="right"/>
      <w:pPr>
        <w:ind w:left="2441" w:hanging="180"/>
      </w:pPr>
    </w:lvl>
    <w:lvl w:ilvl="3" w:tplc="0C09000F" w:tentative="1">
      <w:start w:val="1"/>
      <w:numFmt w:val="decimal"/>
      <w:lvlText w:val="%4."/>
      <w:lvlJc w:val="left"/>
      <w:pPr>
        <w:ind w:left="3161" w:hanging="360"/>
      </w:pPr>
    </w:lvl>
    <w:lvl w:ilvl="4" w:tplc="0C090019" w:tentative="1">
      <w:start w:val="1"/>
      <w:numFmt w:val="lowerLetter"/>
      <w:lvlText w:val="%5."/>
      <w:lvlJc w:val="left"/>
      <w:pPr>
        <w:ind w:left="3881" w:hanging="360"/>
      </w:pPr>
    </w:lvl>
    <w:lvl w:ilvl="5" w:tplc="0C09001B" w:tentative="1">
      <w:start w:val="1"/>
      <w:numFmt w:val="lowerRoman"/>
      <w:lvlText w:val="%6."/>
      <w:lvlJc w:val="right"/>
      <w:pPr>
        <w:ind w:left="4601" w:hanging="180"/>
      </w:pPr>
    </w:lvl>
    <w:lvl w:ilvl="6" w:tplc="0C09000F" w:tentative="1">
      <w:start w:val="1"/>
      <w:numFmt w:val="decimal"/>
      <w:lvlText w:val="%7."/>
      <w:lvlJc w:val="left"/>
      <w:pPr>
        <w:ind w:left="5321" w:hanging="360"/>
      </w:pPr>
    </w:lvl>
    <w:lvl w:ilvl="7" w:tplc="0C090019" w:tentative="1">
      <w:start w:val="1"/>
      <w:numFmt w:val="lowerLetter"/>
      <w:lvlText w:val="%8."/>
      <w:lvlJc w:val="left"/>
      <w:pPr>
        <w:ind w:left="6041" w:hanging="360"/>
      </w:pPr>
    </w:lvl>
    <w:lvl w:ilvl="8" w:tplc="0C09001B" w:tentative="1">
      <w:start w:val="1"/>
      <w:numFmt w:val="lowerRoman"/>
      <w:lvlText w:val="%9."/>
      <w:lvlJc w:val="right"/>
      <w:pPr>
        <w:ind w:left="6761" w:hanging="180"/>
      </w:pPr>
    </w:lvl>
  </w:abstractNum>
  <w:abstractNum w:abstractNumId="3">
    <w:nsid w:val="58EC2411"/>
    <w:multiLevelType w:val="hybridMultilevel"/>
    <w:tmpl w:val="106A180E"/>
    <w:lvl w:ilvl="0" w:tplc="215C43D4">
      <w:start w:val="1"/>
      <w:numFmt w:val="lowerLetter"/>
      <w:lvlText w:val="(%1)"/>
      <w:lvlJc w:val="left"/>
      <w:pPr>
        <w:ind w:left="1001" w:hanging="360"/>
      </w:pPr>
      <w:rPr>
        <w:rFonts w:hint="default"/>
        <w:i w:val="0"/>
      </w:rPr>
    </w:lvl>
    <w:lvl w:ilvl="1" w:tplc="0C090019" w:tentative="1">
      <w:start w:val="1"/>
      <w:numFmt w:val="lowerLetter"/>
      <w:lvlText w:val="%2."/>
      <w:lvlJc w:val="left"/>
      <w:pPr>
        <w:ind w:left="1721" w:hanging="360"/>
      </w:pPr>
    </w:lvl>
    <w:lvl w:ilvl="2" w:tplc="0C09001B" w:tentative="1">
      <w:start w:val="1"/>
      <w:numFmt w:val="lowerRoman"/>
      <w:lvlText w:val="%3."/>
      <w:lvlJc w:val="right"/>
      <w:pPr>
        <w:ind w:left="2441" w:hanging="180"/>
      </w:pPr>
    </w:lvl>
    <w:lvl w:ilvl="3" w:tplc="0C09000F" w:tentative="1">
      <w:start w:val="1"/>
      <w:numFmt w:val="decimal"/>
      <w:lvlText w:val="%4."/>
      <w:lvlJc w:val="left"/>
      <w:pPr>
        <w:ind w:left="3161" w:hanging="360"/>
      </w:pPr>
    </w:lvl>
    <w:lvl w:ilvl="4" w:tplc="0C090019" w:tentative="1">
      <w:start w:val="1"/>
      <w:numFmt w:val="lowerLetter"/>
      <w:lvlText w:val="%5."/>
      <w:lvlJc w:val="left"/>
      <w:pPr>
        <w:ind w:left="3881" w:hanging="360"/>
      </w:pPr>
    </w:lvl>
    <w:lvl w:ilvl="5" w:tplc="0C09001B" w:tentative="1">
      <w:start w:val="1"/>
      <w:numFmt w:val="lowerRoman"/>
      <w:lvlText w:val="%6."/>
      <w:lvlJc w:val="right"/>
      <w:pPr>
        <w:ind w:left="4601" w:hanging="180"/>
      </w:pPr>
    </w:lvl>
    <w:lvl w:ilvl="6" w:tplc="0C09000F" w:tentative="1">
      <w:start w:val="1"/>
      <w:numFmt w:val="decimal"/>
      <w:lvlText w:val="%7."/>
      <w:lvlJc w:val="left"/>
      <w:pPr>
        <w:ind w:left="5321" w:hanging="360"/>
      </w:pPr>
    </w:lvl>
    <w:lvl w:ilvl="7" w:tplc="0C090019" w:tentative="1">
      <w:start w:val="1"/>
      <w:numFmt w:val="lowerLetter"/>
      <w:lvlText w:val="%8."/>
      <w:lvlJc w:val="left"/>
      <w:pPr>
        <w:ind w:left="6041" w:hanging="360"/>
      </w:pPr>
    </w:lvl>
    <w:lvl w:ilvl="8" w:tplc="0C09001B" w:tentative="1">
      <w:start w:val="1"/>
      <w:numFmt w:val="lowerRoman"/>
      <w:lvlText w:val="%9."/>
      <w:lvlJc w:val="right"/>
      <w:pPr>
        <w:ind w:left="6761" w:hanging="180"/>
      </w:pPr>
    </w:lvl>
  </w:abstractNum>
  <w:num w:numId="1">
    <w:abstractNumId w:val="0"/>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revisionView w:inkAnnotation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docVars>
    <w:docVar w:name="dgnword-docGUID" w:val="{8FFD65F5-D431-4BA7-9C58-0FCED554C8D3}"/>
    <w:docVar w:name="dgnword-eventsink" w:val="66937408"/>
  </w:docVars>
  <w:rsids>
    <w:rsidRoot w:val="003F1507"/>
    <w:rsid w:val="000029A7"/>
    <w:rsid w:val="00007E73"/>
    <w:rsid w:val="00047EA3"/>
    <w:rsid w:val="00050368"/>
    <w:rsid w:val="000608D5"/>
    <w:rsid w:val="000616C2"/>
    <w:rsid w:val="000738B0"/>
    <w:rsid w:val="000A111C"/>
    <w:rsid w:val="000B5328"/>
    <w:rsid w:val="000F14A1"/>
    <w:rsid w:val="00101EE3"/>
    <w:rsid w:val="00105D19"/>
    <w:rsid w:val="00106E7F"/>
    <w:rsid w:val="00112C89"/>
    <w:rsid w:val="00113206"/>
    <w:rsid w:val="00144D95"/>
    <w:rsid w:val="0014528E"/>
    <w:rsid w:val="00163617"/>
    <w:rsid w:val="00183B12"/>
    <w:rsid w:val="001A60DF"/>
    <w:rsid w:val="001A7735"/>
    <w:rsid w:val="001B3AF5"/>
    <w:rsid w:val="001C52A1"/>
    <w:rsid w:val="001D7271"/>
    <w:rsid w:val="001E4261"/>
    <w:rsid w:val="001E7A20"/>
    <w:rsid w:val="001F0322"/>
    <w:rsid w:val="001F68DF"/>
    <w:rsid w:val="002017F9"/>
    <w:rsid w:val="00212E93"/>
    <w:rsid w:val="00215F93"/>
    <w:rsid w:val="00244C40"/>
    <w:rsid w:val="002637CB"/>
    <w:rsid w:val="002669E8"/>
    <w:rsid w:val="00270AE3"/>
    <w:rsid w:val="002807CC"/>
    <w:rsid w:val="002912FA"/>
    <w:rsid w:val="002B1D8D"/>
    <w:rsid w:val="002C63A5"/>
    <w:rsid w:val="002E41E3"/>
    <w:rsid w:val="002F28DF"/>
    <w:rsid w:val="00301D9F"/>
    <w:rsid w:val="00317F9F"/>
    <w:rsid w:val="003444DB"/>
    <w:rsid w:val="00355F01"/>
    <w:rsid w:val="00371678"/>
    <w:rsid w:val="00374FB2"/>
    <w:rsid w:val="00376234"/>
    <w:rsid w:val="003842D1"/>
    <w:rsid w:val="003B463D"/>
    <w:rsid w:val="003B7828"/>
    <w:rsid w:val="003D5AB2"/>
    <w:rsid w:val="003E1FEA"/>
    <w:rsid w:val="003F0E61"/>
    <w:rsid w:val="003F1507"/>
    <w:rsid w:val="00413B80"/>
    <w:rsid w:val="00414F0E"/>
    <w:rsid w:val="00427E07"/>
    <w:rsid w:val="00434E22"/>
    <w:rsid w:val="0043540B"/>
    <w:rsid w:val="0045113C"/>
    <w:rsid w:val="004618BB"/>
    <w:rsid w:val="00465FBC"/>
    <w:rsid w:val="00476971"/>
    <w:rsid w:val="00484D8E"/>
    <w:rsid w:val="00490DDB"/>
    <w:rsid w:val="004940B0"/>
    <w:rsid w:val="004C149E"/>
    <w:rsid w:val="004C75C9"/>
    <w:rsid w:val="004E52DB"/>
    <w:rsid w:val="004E5B88"/>
    <w:rsid w:val="004F5E8E"/>
    <w:rsid w:val="004F648E"/>
    <w:rsid w:val="005024E3"/>
    <w:rsid w:val="005113E5"/>
    <w:rsid w:val="0051749F"/>
    <w:rsid w:val="00531797"/>
    <w:rsid w:val="00535675"/>
    <w:rsid w:val="00542EC5"/>
    <w:rsid w:val="0054736C"/>
    <w:rsid w:val="00551AA5"/>
    <w:rsid w:val="0056365B"/>
    <w:rsid w:val="00572897"/>
    <w:rsid w:val="0058077F"/>
    <w:rsid w:val="00586B61"/>
    <w:rsid w:val="00590972"/>
    <w:rsid w:val="005A6FCE"/>
    <w:rsid w:val="005C720C"/>
    <w:rsid w:val="005D2BD8"/>
    <w:rsid w:val="005D69E6"/>
    <w:rsid w:val="005E0B2D"/>
    <w:rsid w:val="005F15B7"/>
    <w:rsid w:val="00606B8B"/>
    <w:rsid w:val="00610674"/>
    <w:rsid w:val="00610FB5"/>
    <w:rsid w:val="00641B8D"/>
    <w:rsid w:val="00652972"/>
    <w:rsid w:val="00654C7B"/>
    <w:rsid w:val="006606A5"/>
    <w:rsid w:val="00690B8C"/>
    <w:rsid w:val="00696823"/>
    <w:rsid w:val="00697F4D"/>
    <w:rsid w:val="006A74FB"/>
    <w:rsid w:val="006B1A44"/>
    <w:rsid w:val="006C0560"/>
    <w:rsid w:val="006D22A5"/>
    <w:rsid w:val="006D7C17"/>
    <w:rsid w:val="006F77D9"/>
    <w:rsid w:val="00703EF6"/>
    <w:rsid w:val="007163F8"/>
    <w:rsid w:val="00716CC1"/>
    <w:rsid w:val="007219C5"/>
    <w:rsid w:val="00765F27"/>
    <w:rsid w:val="00767C0B"/>
    <w:rsid w:val="00776A65"/>
    <w:rsid w:val="007A209F"/>
    <w:rsid w:val="007D2461"/>
    <w:rsid w:val="007D672A"/>
    <w:rsid w:val="007E0427"/>
    <w:rsid w:val="007E2219"/>
    <w:rsid w:val="007F29BF"/>
    <w:rsid w:val="00800F6B"/>
    <w:rsid w:val="00803FBA"/>
    <w:rsid w:val="008407D7"/>
    <w:rsid w:val="0085160D"/>
    <w:rsid w:val="008554F0"/>
    <w:rsid w:val="00855DFF"/>
    <w:rsid w:val="00857334"/>
    <w:rsid w:val="008578E3"/>
    <w:rsid w:val="00864C9F"/>
    <w:rsid w:val="0087013D"/>
    <w:rsid w:val="008835EB"/>
    <w:rsid w:val="00892345"/>
    <w:rsid w:val="00894DD0"/>
    <w:rsid w:val="0089661D"/>
    <w:rsid w:val="008B0514"/>
    <w:rsid w:val="008C5140"/>
    <w:rsid w:val="008D3CCC"/>
    <w:rsid w:val="008E19BF"/>
    <w:rsid w:val="008F0B3A"/>
    <w:rsid w:val="00900CF7"/>
    <w:rsid w:val="00932030"/>
    <w:rsid w:val="00935B58"/>
    <w:rsid w:val="0094221D"/>
    <w:rsid w:val="00967240"/>
    <w:rsid w:val="00984771"/>
    <w:rsid w:val="00990A2D"/>
    <w:rsid w:val="009B76AE"/>
    <w:rsid w:val="009C2EB7"/>
    <w:rsid w:val="009D637C"/>
    <w:rsid w:val="009E12E9"/>
    <w:rsid w:val="009F5884"/>
    <w:rsid w:val="009F7A2F"/>
    <w:rsid w:val="00A00E40"/>
    <w:rsid w:val="00A1446B"/>
    <w:rsid w:val="00A5317D"/>
    <w:rsid w:val="00A53A52"/>
    <w:rsid w:val="00A61098"/>
    <w:rsid w:val="00A72249"/>
    <w:rsid w:val="00A8384E"/>
    <w:rsid w:val="00A86FFF"/>
    <w:rsid w:val="00A908FD"/>
    <w:rsid w:val="00AA0C06"/>
    <w:rsid w:val="00AA42A0"/>
    <w:rsid w:val="00AB0129"/>
    <w:rsid w:val="00AD0D8F"/>
    <w:rsid w:val="00AE5BF0"/>
    <w:rsid w:val="00AF1AC9"/>
    <w:rsid w:val="00B074DA"/>
    <w:rsid w:val="00B10349"/>
    <w:rsid w:val="00B135F8"/>
    <w:rsid w:val="00B14A19"/>
    <w:rsid w:val="00B1673C"/>
    <w:rsid w:val="00B45514"/>
    <w:rsid w:val="00B558F9"/>
    <w:rsid w:val="00B711DC"/>
    <w:rsid w:val="00B71BF7"/>
    <w:rsid w:val="00B84123"/>
    <w:rsid w:val="00B86AB1"/>
    <w:rsid w:val="00BB1D4C"/>
    <w:rsid w:val="00BD3673"/>
    <w:rsid w:val="00C12D46"/>
    <w:rsid w:val="00C12F38"/>
    <w:rsid w:val="00C245F5"/>
    <w:rsid w:val="00C41687"/>
    <w:rsid w:val="00C50971"/>
    <w:rsid w:val="00C76385"/>
    <w:rsid w:val="00C80435"/>
    <w:rsid w:val="00C909AE"/>
    <w:rsid w:val="00C912CD"/>
    <w:rsid w:val="00C93F65"/>
    <w:rsid w:val="00CA08A2"/>
    <w:rsid w:val="00CA6C93"/>
    <w:rsid w:val="00CA732C"/>
    <w:rsid w:val="00CB2EBA"/>
    <w:rsid w:val="00CC2BB2"/>
    <w:rsid w:val="00CE1896"/>
    <w:rsid w:val="00CF064C"/>
    <w:rsid w:val="00CF2A71"/>
    <w:rsid w:val="00CF357D"/>
    <w:rsid w:val="00D155A7"/>
    <w:rsid w:val="00D1581B"/>
    <w:rsid w:val="00D16EB2"/>
    <w:rsid w:val="00D716E1"/>
    <w:rsid w:val="00D77B68"/>
    <w:rsid w:val="00D93B6B"/>
    <w:rsid w:val="00DA60E9"/>
    <w:rsid w:val="00E06AAE"/>
    <w:rsid w:val="00E108AA"/>
    <w:rsid w:val="00E15898"/>
    <w:rsid w:val="00E162F8"/>
    <w:rsid w:val="00E314BB"/>
    <w:rsid w:val="00E346D0"/>
    <w:rsid w:val="00E412FA"/>
    <w:rsid w:val="00E4396D"/>
    <w:rsid w:val="00E61B4C"/>
    <w:rsid w:val="00E70EB5"/>
    <w:rsid w:val="00E74B10"/>
    <w:rsid w:val="00EA27B9"/>
    <w:rsid w:val="00EB1B93"/>
    <w:rsid w:val="00EB22C9"/>
    <w:rsid w:val="00EB64DF"/>
    <w:rsid w:val="00EC376C"/>
    <w:rsid w:val="00EC430A"/>
    <w:rsid w:val="00EC6BF2"/>
    <w:rsid w:val="00EE6D7F"/>
    <w:rsid w:val="00EF380C"/>
    <w:rsid w:val="00F00282"/>
    <w:rsid w:val="00F06CD4"/>
    <w:rsid w:val="00F125F2"/>
    <w:rsid w:val="00F26965"/>
    <w:rsid w:val="00F33BF0"/>
    <w:rsid w:val="00F504A5"/>
    <w:rsid w:val="00F53A82"/>
    <w:rsid w:val="00F54AF7"/>
    <w:rsid w:val="00F70B5D"/>
    <w:rsid w:val="00F75702"/>
    <w:rsid w:val="00F91A78"/>
    <w:rsid w:val="00FA1D1D"/>
    <w:rsid w:val="00FA65BD"/>
    <w:rsid w:val="00FA70B7"/>
    <w:rsid w:val="00FA7FE1"/>
    <w:rsid w:val="00FB1B95"/>
    <w:rsid w:val="00FB6BA1"/>
    <w:rsid w:val="00FE0A17"/>
    <w:rsid w:val="00FE0B80"/>
    <w:rsid w:val="00FF4C4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07"/>
    <w:pPr>
      <w:spacing w:before="240"/>
    </w:pPr>
    <w:rPr>
      <w:rFonts w:ascii="Swis721 Lt BT" w:eastAsia="Times New Roman" w:hAnsi="Swis721 Lt BT" w:cs="Arial"/>
      <w:bCs/>
    </w:rPr>
  </w:style>
  <w:style w:type="paragraph" w:styleId="Heading1">
    <w:name w:val="heading 1"/>
    <w:basedOn w:val="Normal"/>
    <w:next w:val="Normal"/>
    <w:link w:val="Heading1Char"/>
    <w:qFormat/>
    <w:rsid w:val="008835EB"/>
    <w:pPr>
      <w:keepNext/>
      <w:outlineLvl w:val="0"/>
    </w:pPr>
    <w:rPr>
      <w:b/>
      <w:bCs w:val="0"/>
      <w:kern w:val="32"/>
      <w:sz w:val="32"/>
      <w:szCs w:val="32"/>
    </w:rPr>
  </w:style>
  <w:style w:type="paragraph" w:styleId="Heading2">
    <w:name w:val="heading 2"/>
    <w:basedOn w:val="Normal"/>
    <w:next w:val="Normal"/>
    <w:link w:val="Heading2Char"/>
    <w:uiPriority w:val="9"/>
    <w:unhideWhenUsed/>
    <w:qFormat/>
    <w:rsid w:val="00FA7FE1"/>
    <w:pPr>
      <w:keepNext/>
      <w:keepLines/>
      <w:spacing w:before="360" w:after="240"/>
      <w:outlineLvl w:val="1"/>
    </w:pPr>
    <w:rPr>
      <w:rFonts w:ascii="Arial" w:eastAsiaTheme="majorEastAsia" w:hAnsi="Arial"/>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07"/>
    <w:pPr>
      <w:spacing w:before="0"/>
      <w:ind w:left="720"/>
      <w:contextualSpacing/>
    </w:pPr>
    <w:rPr>
      <w:rFonts w:ascii="Times New Roman" w:eastAsiaTheme="minorHAnsi" w:hAnsi="Times New Roman" w:cs="Times New Roman"/>
      <w:bCs w:val="0"/>
      <w:sz w:val="24"/>
    </w:rPr>
  </w:style>
  <w:style w:type="paragraph" w:styleId="BalloonText">
    <w:name w:val="Balloon Text"/>
    <w:basedOn w:val="Normal"/>
    <w:link w:val="BalloonTextChar"/>
    <w:uiPriority w:val="99"/>
    <w:semiHidden/>
    <w:unhideWhenUsed/>
    <w:rsid w:val="006B1A4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44"/>
    <w:rPr>
      <w:rFonts w:ascii="Tahoma" w:eastAsia="Times New Roman" w:hAnsi="Tahoma" w:cs="Tahoma"/>
      <w:bCs/>
      <w:sz w:val="16"/>
      <w:szCs w:val="16"/>
    </w:rPr>
  </w:style>
  <w:style w:type="character" w:customStyle="1" w:styleId="Heading1Char">
    <w:name w:val="Heading 1 Char"/>
    <w:basedOn w:val="DefaultParagraphFont"/>
    <w:link w:val="Heading1"/>
    <w:rsid w:val="008835EB"/>
    <w:rPr>
      <w:rFonts w:ascii="Swis721 Lt BT" w:eastAsia="Times New Roman" w:hAnsi="Swis721 Lt BT" w:cs="Arial"/>
      <w:b/>
      <w:kern w:val="32"/>
      <w:sz w:val="32"/>
      <w:szCs w:val="32"/>
    </w:rPr>
  </w:style>
  <w:style w:type="character" w:customStyle="1" w:styleId="Heading2Char">
    <w:name w:val="Heading 2 Char"/>
    <w:basedOn w:val="DefaultParagraphFont"/>
    <w:link w:val="Heading2"/>
    <w:uiPriority w:val="9"/>
    <w:rsid w:val="00FA7FE1"/>
    <w:rPr>
      <w:rFonts w:ascii="Arial" w:eastAsiaTheme="majorEastAsia" w:hAnsi="Arial" w:cs="Arial"/>
      <w:b/>
    </w:rPr>
  </w:style>
  <w:style w:type="paragraph" w:styleId="Header">
    <w:name w:val="header"/>
    <w:basedOn w:val="Normal"/>
    <w:link w:val="HeaderChar"/>
    <w:uiPriority w:val="99"/>
    <w:unhideWhenUsed/>
    <w:rsid w:val="00EC6BF2"/>
    <w:pPr>
      <w:tabs>
        <w:tab w:val="center" w:pos="4513"/>
        <w:tab w:val="right" w:pos="9026"/>
      </w:tabs>
      <w:spacing w:before="0"/>
    </w:pPr>
  </w:style>
  <w:style w:type="character" w:customStyle="1" w:styleId="HeaderChar">
    <w:name w:val="Header Char"/>
    <w:basedOn w:val="DefaultParagraphFont"/>
    <w:link w:val="Header"/>
    <w:uiPriority w:val="99"/>
    <w:rsid w:val="00EC6BF2"/>
    <w:rPr>
      <w:rFonts w:ascii="Swis721 Lt BT" w:eastAsia="Times New Roman" w:hAnsi="Swis721 Lt BT" w:cs="Arial"/>
      <w:bCs/>
    </w:rPr>
  </w:style>
  <w:style w:type="paragraph" w:styleId="Footer">
    <w:name w:val="footer"/>
    <w:basedOn w:val="Normal"/>
    <w:link w:val="FooterChar"/>
    <w:uiPriority w:val="99"/>
    <w:unhideWhenUsed/>
    <w:rsid w:val="00EC6BF2"/>
    <w:pPr>
      <w:tabs>
        <w:tab w:val="center" w:pos="4513"/>
        <w:tab w:val="right" w:pos="9026"/>
      </w:tabs>
      <w:spacing w:before="0"/>
    </w:pPr>
  </w:style>
  <w:style w:type="character" w:customStyle="1" w:styleId="FooterChar">
    <w:name w:val="Footer Char"/>
    <w:basedOn w:val="DefaultParagraphFont"/>
    <w:link w:val="Footer"/>
    <w:uiPriority w:val="99"/>
    <w:rsid w:val="00EC6BF2"/>
    <w:rPr>
      <w:rFonts w:ascii="Swis721 Lt BT" w:eastAsia="Times New Roman" w:hAnsi="Swis721 Lt BT" w:cs="Arial"/>
      <w:bCs/>
    </w:rPr>
  </w:style>
  <w:style w:type="paragraph" w:styleId="NoSpacing">
    <w:name w:val="No Spacing"/>
    <w:link w:val="NoSpacingChar"/>
    <w:uiPriority w:val="1"/>
    <w:qFormat/>
    <w:rsid w:val="006D7C17"/>
    <w:rPr>
      <w:rFonts w:asciiTheme="minorHAnsi" w:eastAsiaTheme="minorEastAsia" w:hAnsiTheme="minorHAnsi" w:cstheme="minorBidi"/>
      <w:szCs w:val="22"/>
      <w:lang w:val="en-US"/>
    </w:rPr>
  </w:style>
  <w:style w:type="character" w:customStyle="1" w:styleId="NoSpacingChar">
    <w:name w:val="No Spacing Char"/>
    <w:basedOn w:val="DefaultParagraphFont"/>
    <w:link w:val="NoSpacing"/>
    <w:uiPriority w:val="1"/>
    <w:rsid w:val="006D7C17"/>
    <w:rPr>
      <w:rFonts w:asciiTheme="minorHAnsi" w:eastAsiaTheme="minorEastAsia" w:hAnsiTheme="minorHAnsi" w:cstheme="minorBidi"/>
      <w:szCs w:val="22"/>
      <w:lang w:val="en-US"/>
    </w:rPr>
  </w:style>
  <w:style w:type="character" w:styleId="Hyperlink">
    <w:name w:val="Hyperlink"/>
    <w:basedOn w:val="DefaultParagraphFont"/>
    <w:uiPriority w:val="99"/>
    <w:unhideWhenUsed/>
    <w:rsid w:val="001E4261"/>
    <w:rPr>
      <w:color w:val="0000FF" w:themeColor="hyperlink"/>
      <w:u w:val="single"/>
    </w:rPr>
  </w:style>
  <w:style w:type="paragraph" w:customStyle="1" w:styleId="style1">
    <w:name w:val="style 1"/>
    <w:basedOn w:val="Normal"/>
    <w:link w:val="style1Char"/>
    <w:qFormat/>
    <w:rsid w:val="000A111C"/>
    <w:pPr>
      <w:spacing w:before="0" w:line="360" w:lineRule="auto"/>
    </w:pPr>
    <w:rPr>
      <w:rFonts w:ascii="Swis721 BT" w:eastAsiaTheme="minorHAnsi" w:hAnsi="Swis721 BT"/>
      <w:szCs w:val="22"/>
    </w:rPr>
  </w:style>
  <w:style w:type="character" w:customStyle="1" w:styleId="style1Char">
    <w:name w:val="style 1 Char"/>
    <w:basedOn w:val="DefaultParagraphFont"/>
    <w:link w:val="style1"/>
    <w:rsid w:val="000A111C"/>
    <w:rPr>
      <w:rFonts w:ascii="Swis721 BT" w:hAnsi="Swis721 BT" w:cs="Arial"/>
      <w:bCs/>
      <w:szCs w:val="22"/>
    </w:rPr>
  </w:style>
  <w:style w:type="paragraph" w:styleId="FootnoteText">
    <w:name w:val="footnote text"/>
    <w:basedOn w:val="Normal"/>
    <w:link w:val="FootnoteTextChar"/>
    <w:uiPriority w:val="99"/>
    <w:unhideWhenUsed/>
    <w:rsid w:val="00652972"/>
    <w:pPr>
      <w:spacing w:before="0" w:after="120"/>
    </w:pPr>
    <w:rPr>
      <w:rFonts w:ascii="Times New Roman" w:hAnsi="Times New Roman"/>
      <w:sz w:val="20"/>
      <w:szCs w:val="20"/>
    </w:rPr>
  </w:style>
  <w:style w:type="character" w:customStyle="1" w:styleId="FootnoteTextChar">
    <w:name w:val="Footnote Text Char"/>
    <w:basedOn w:val="DefaultParagraphFont"/>
    <w:link w:val="FootnoteText"/>
    <w:uiPriority w:val="99"/>
    <w:rsid w:val="00652972"/>
    <w:rPr>
      <w:rFonts w:eastAsia="Times New Roman" w:cs="Arial"/>
      <w:bCs/>
      <w:sz w:val="20"/>
      <w:szCs w:val="20"/>
    </w:rPr>
  </w:style>
  <w:style w:type="character" w:styleId="FootnoteReference">
    <w:name w:val="footnote reference"/>
    <w:basedOn w:val="DefaultParagraphFont"/>
    <w:uiPriority w:val="99"/>
    <w:unhideWhenUsed/>
    <w:rsid w:val="00652972"/>
    <w:rPr>
      <w:vertAlign w:val="superscript"/>
    </w:rPr>
  </w:style>
  <w:style w:type="paragraph" w:customStyle="1" w:styleId="numberedquestionforconsideration">
    <w:name w:val="numbered question for consideration"/>
    <w:basedOn w:val="ListParagraph"/>
    <w:link w:val="numberedquestionforconsiderationChar"/>
    <w:autoRedefine/>
    <w:qFormat/>
    <w:rsid w:val="009E12E9"/>
    <w:pPr>
      <w:numPr>
        <w:numId w:val="1"/>
      </w:numPr>
      <w:spacing w:after="120" w:line="240" w:lineRule="exact"/>
      <w:ind w:left="641" w:hanging="357"/>
      <w:contextualSpacing w:val="0"/>
    </w:pPr>
    <w:rPr>
      <w:rFonts w:ascii="Arial" w:eastAsia="Times New Roman" w:hAnsi="Arial" w:cs="Arial"/>
      <w:bCs/>
      <w:iCs/>
      <w:sz w:val="20"/>
      <w:szCs w:val="20"/>
      <w:lang w:eastAsia="en-AU"/>
    </w:rPr>
  </w:style>
  <w:style w:type="character" w:customStyle="1" w:styleId="numberedquestionforconsiderationChar">
    <w:name w:val="numbered question for consideration Char"/>
    <w:basedOn w:val="DefaultParagraphFont"/>
    <w:link w:val="numberedquestionforconsideration"/>
    <w:rsid w:val="009E12E9"/>
    <w:rPr>
      <w:rFonts w:ascii="Arial" w:eastAsia="Times New Roman" w:hAnsi="Arial" w:cs="Arial"/>
      <w:bCs/>
      <w:iCs/>
      <w:sz w:val="20"/>
      <w:szCs w:val="20"/>
      <w:lang w:eastAsia="en-AU"/>
    </w:rPr>
  </w:style>
</w:styles>
</file>

<file path=word/webSettings.xml><?xml version="1.0" encoding="utf-8"?>
<w:webSettings xmlns:r="http://schemas.openxmlformats.org/officeDocument/2006/relationships" xmlns:w="http://schemas.openxmlformats.org/wordprocessingml/2006/main">
  <w:divs>
    <w:div w:id="2881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view@ombo.nsw.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911E6-D66E-49AC-B787-E9077D83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NSW OMBUDSMAN</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shaydon</dc:creator>
  <cp:lastModifiedBy>sysadmin</cp:lastModifiedBy>
  <cp:revision>31</cp:revision>
  <cp:lastPrinted>2015-08-21T01:58:00Z</cp:lastPrinted>
  <dcterms:created xsi:type="dcterms:W3CDTF">2015-08-04T06:22:00Z</dcterms:created>
  <dcterms:modified xsi:type="dcterms:W3CDTF">2015-09-11T00:22:00Z</dcterms:modified>
</cp:coreProperties>
</file>